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834B" w14:textId="77777777" w:rsidR="003134E7" w:rsidRDefault="003134E7" w:rsidP="003134E7">
      <w:pPr>
        <w:pStyle w:val="a3"/>
        <w:jc w:val="center"/>
      </w:pPr>
      <w:r>
        <w:rPr>
          <w:b/>
          <w:bCs/>
          <w:color w:val="940000"/>
        </w:rPr>
        <w:t>Об обязательной фиксации факта закупки алкогольной продукции в ЕГАИС с 1 января 2016 года</w:t>
      </w:r>
    </w:p>
    <w:p w14:paraId="02558EB2" w14:textId="77777777" w:rsidR="003134E7" w:rsidRDefault="003134E7" w:rsidP="003134E7">
      <w:pPr>
        <w:pStyle w:val="a3"/>
      </w:pPr>
      <w:r>
        <w:t>В соответствии с Федеральным законом от 22.11.1995 № 171-ФЗ (в ред. от 29.06.2015 № 182-ФЗ)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– Федеральный закон) 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 </w:t>
      </w:r>
      <w:r>
        <w:rPr>
          <w:b/>
          <w:bCs/>
        </w:rPr>
        <w:t>обязаны осуществлять фиксацию сведений в части подтверждения факта закупки алкогольной продукции в Единой государственной автоматизированной информационной системе (ЕГАИС) начиная с 1 января 2016 г.</w:t>
      </w:r>
      <w:r>
        <w:t> при помощи специально разработанного универсального транспортного модуля (УТМ).</w:t>
      </w:r>
    </w:p>
    <w:p w14:paraId="274FE9DA" w14:textId="77777777" w:rsidR="003134E7" w:rsidRDefault="003134E7" w:rsidP="003134E7">
      <w:pPr>
        <w:pStyle w:val="a3"/>
      </w:pPr>
      <w:r>
        <w:t xml:space="preserve">Установка УТМ может быть осуществлена самостоятельно без обращения в Росалкогольрегулирование или территориальные органы Росалкогольрегулирования через личный кабинет на специализированном </w:t>
      </w:r>
      <w:proofErr w:type="spellStart"/>
      <w:r>
        <w:t>портале</w:t>
      </w:r>
      <w:hyperlink r:id="rId4" w:history="1">
        <w:r>
          <w:rPr>
            <w:rStyle w:val="a4"/>
            <w:color w:val="083571"/>
          </w:rPr>
          <w:t>http</w:t>
        </w:r>
        <w:proofErr w:type="spellEnd"/>
        <w:r>
          <w:rPr>
            <w:rStyle w:val="a4"/>
            <w:color w:val="083571"/>
          </w:rPr>
          <w:t>://egais.ru/</w:t>
        </w:r>
      </w:hyperlink>
      <w:r>
        <w:t xml:space="preserve">. Подробные </w:t>
      </w:r>
      <w:proofErr w:type="spellStart"/>
      <w:r>
        <w:t>видеоинструкции</w:t>
      </w:r>
      <w:proofErr w:type="spellEnd"/>
      <w:r>
        <w:t xml:space="preserve"> с порядком регистрации в личном кабинете и установкой УТМ для передачи сведений в ЕГАИС доступны по адресу</w:t>
      </w:r>
      <w:hyperlink r:id="rId5" w:history="1">
        <w:r>
          <w:rPr>
            <w:rStyle w:val="a4"/>
            <w:color w:val="083571"/>
          </w:rPr>
          <w:t>http://egais.ru/news/view?id=8</w:t>
        </w:r>
      </w:hyperlink>
    </w:p>
    <w:p w14:paraId="3FCB29F6" w14:textId="77777777" w:rsidR="003134E7" w:rsidRDefault="003134E7" w:rsidP="003134E7">
      <w:pPr>
        <w:pStyle w:val="a3"/>
      </w:pPr>
      <w:proofErr w:type="gramStart"/>
      <w:r>
        <w:t>Согласно статьи</w:t>
      </w:r>
      <w:proofErr w:type="gramEnd"/>
      <w:r>
        <w:t xml:space="preserve"> 26 Федерального закона </w:t>
      </w:r>
      <w:r>
        <w:rPr>
          <w:b/>
          <w:bCs/>
        </w:rPr>
        <w:t>оборот алкогольной продукции</w:t>
      </w:r>
      <w:r>
        <w:t>, информация о которой не зафиксирована в ЕГАИС, </w:t>
      </w:r>
      <w:r>
        <w:rPr>
          <w:b/>
          <w:bCs/>
        </w:rPr>
        <w:t>запрещен</w:t>
      </w:r>
      <w:r>
        <w:t>.</w:t>
      </w:r>
    </w:p>
    <w:p w14:paraId="7015A412" w14:textId="77777777" w:rsidR="003134E7" w:rsidRDefault="003134E7" w:rsidP="003134E7">
      <w:pPr>
        <w:pStyle w:val="a3"/>
      </w:pPr>
      <w:r>
        <w:t>Нарушение установленного порядка учета алкогольной продукции при ее обороте влечет административную ответственность в соответствии со статьей 14.19 КоАП РФ в виде штрафа на должностных лиц в размере от 10 тысяч до 15 тысяч рублей, на юридических лиц – от 150 тысяч до 200 тысяч рублей.</w:t>
      </w:r>
    </w:p>
    <w:p w14:paraId="0944415A" w14:textId="77777777" w:rsidR="003134E7" w:rsidRDefault="003134E7" w:rsidP="003134E7">
      <w:pPr>
        <w:pStyle w:val="a3"/>
      </w:pPr>
      <w:r>
        <w:t>Кроме того, в соответствии с Федеральным законом нарушение лицензионных требований, установленных статьей 26 Федерального закона, является основанием для аннулирования лицензии на розничную продажу алкогольной продукции, а также отказа в предоставлении лицензии на розничную продажу алкогольной продукции.</w:t>
      </w:r>
    </w:p>
    <w:p w14:paraId="42C2C6A3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01"/>
    <w:rsid w:val="003134E7"/>
    <w:rsid w:val="004A596D"/>
    <w:rsid w:val="004A7201"/>
    <w:rsid w:val="007D77AD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6935-9370-4452-B20A-9088C999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ais.ru/news/view?id=8" TargetMode="External"/><Relationship Id="rId4" Type="http://schemas.openxmlformats.org/officeDocument/2006/relationships/hyperlink" Target="http://ega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2018-12-21T10:04:00Z</dcterms:created>
  <dcterms:modified xsi:type="dcterms:W3CDTF">2018-12-21T10:04:00Z</dcterms:modified>
</cp:coreProperties>
</file>