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Default="00004C19" w:rsidP="00D83B8D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04C19" w:rsidRDefault="00004C19" w:rsidP="00D83B8D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428BE" w:rsidRPr="00D83B8D" w:rsidRDefault="00E80769" w:rsidP="00D83B8D">
      <w:pPr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>По противодействию жестокому обращению с детьми, находящимся в трудной жизненной ситуации работает детский телефон доверия с единым общероссийским номером</w:t>
      </w:r>
      <w:r w:rsidR="007C7D4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83B8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8-800-2000-122</w:t>
      </w:r>
      <w:r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>, звонок по нему бесплатный и анонимный.</w:t>
      </w:r>
      <w:proofErr w:type="gramEnd"/>
    </w:p>
    <w:p w:rsidR="00E80769" w:rsidRPr="00D83B8D" w:rsidRDefault="00E80769" w:rsidP="00D83B8D">
      <w:pPr>
        <w:ind w:firstLine="708"/>
        <w:jc w:val="center"/>
        <w:rPr>
          <w:b/>
          <w:i/>
          <w:sz w:val="28"/>
          <w:szCs w:val="28"/>
        </w:rPr>
      </w:pPr>
      <w:r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Кроме того, можно обратиться в специализированные организации: в </w:t>
      </w:r>
      <w:r w:rsidR="00476A5A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>бластной кризисный центр помощи женщинам и детям (телефон:</w:t>
      </w:r>
      <w:r w:rsidR="00DA106E"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83B8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73-47-40</w:t>
      </w:r>
      <w:r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>) и в Областной центр психолого-социального сопровождения детей, нуждающихся в психологической и медико-социальной помощи (телефон:</w:t>
      </w:r>
      <w:r w:rsidRPr="00D83B8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28-40-45</w:t>
      </w:r>
      <w:r w:rsidRPr="00D83B8D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  <w:r w:rsidR="004702B5" w:rsidRPr="004702B5">
        <w:rPr>
          <w:rFonts w:ascii="Calibri" w:eastAsia="Calibri" w:hAnsi="Calibri" w:cs="Times New Roman"/>
          <w:b/>
          <w:i/>
          <w:noProof/>
          <w:sz w:val="56"/>
          <w:szCs w:val="56"/>
          <w:lang w:eastAsia="ru-RU"/>
        </w:rPr>
        <w:t xml:space="preserve"> </w:t>
      </w:r>
    </w:p>
    <w:p w:rsidR="00890B8D" w:rsidRDefault="00890B8D" w:rsidP="00614CB3">
      <w:pPr>
        <w:spacing w:after="0" w:line="360" w:lineRule="auto"/>
        <w:ind w:left="34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0B8D" w:rsidRDefault="00890B8D" w:rsidP="00614CB3">
      <w:pPr>
        <w:spacing w:after="0" w:line="360" w:lineRule="auto"/>
        <w:ind w:left="34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0B8D" w:rsidRDefault="00890B8D" w:rsidP="00614CB3">
      <w:pPr>
        <w:spacing w:after="0" w:line="360" w:lineRule="auto"/>
        <w:ind w:left="34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0B8D" w:rsidRDefault="00890B8D" w:rsidP="00614CB3">
      <w:pPr>
        <w:spacing w:after="0" w:line="360" w:lineRule="auto"/>
        <w:ind w:left="34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83B8D" w:rsidRDefault="00D83B8D" w:rsidP="00614CB3">
      <w:pPr>
        <w:spacing w:after="0" w:line="360" w:lineRule="auto"/>
        <w:ind w:left="34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0B8D" w:rsidRDefault="00890B8D" w:rsidP="00614CB3">
      <w:pPr>
        <w:spacing w:after="0" w:line="360" w:lineRule="auto"/>
        <w:ind w:left="34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28BE" w:rsidRPr="005F6135" w:rsidRDefault="00890B8D" w:rsidP="00890B8D">
      <w:pPr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FF0000"/>
          <w:sz w:val="28"/>
          <w:szCs w:val="28"/>
          <w:lang w:eastAsia="ru-RU"/>
        </w:rPr>
      </w:pPr>
      <w:r w:rsidRPr="005F6135">
        <w:rPr>
          <w:rFonts w:ascii="Times New Roman" w:eastAsia="Times New Roman" w:hAnsi="Times New Roman" w:cs="Times New Roman"/>
          <w:b/>
          <w:bCs/>
          <w:i/>
          <w:iCs/>
          <w:smallCaps/>
          <w:color w:val="FF0000"/>
          <w:sz w:val="28"/>
          <w:szCs w:val="28"/>
          <w:lang w:eastAsia="ru-RU"/>
        </w:rPr>
        <w:lastRenderedPageBreak/>
        <w:t>Жестокость лучше предупредить, чем с ней бороться!</w:t>
      </w:r>
    </w:p>
    <w:p w:rsidR="000428BE" w:rsidRDefault="000428BE" w:rsidP="000428BE">
      <w:pPr>
        <w:spacing w:after="0" w:line="360" w:lineRule="auto"/>
        <w:ind w:left="3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28BE" w:rsidRDefault="00614CB3" w:rsidP="00B74FD1">
      <w:pPr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6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Вы стали свидетелями жестокого обращения с детьми,  убедительная просьба не оставайтесь равнодушными, незамедлительно сообщите об этом</w:t>
      </w:r>
      <w:r w:rsidR="000428BE" w:rsidRPr="005F6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F6135" w:rsidRPr="005F6135" w:rsidRDefault="005F6135" w:rsidP="00B74FD1">
      <w:pPr>
        <w:spacing w:after="0" w:line="240" w:lineRule="auto"/>
        <w:ind w:left="34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0040D" w:rsidRPr="00476A5A" w:rsidRDefault="000428BE" w:rsidP="00476A5A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76A5A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единый общероссийский детский телефон доверия:</w:t>
      </w:r>
    </w:p>
    <w:p w:rsidR="000428BE" w:rsidRDefault="000428BE" w:rsidP="00476A5A">
      <w:pPr>
        <w:pStyle w:val="a5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64588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r w:rsidRPr="00B645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8-800-2000-122;</w:t>
      </w:r>
    </w:p>
    <w:p w:rsidR="00476A5A" w:rsidRPr="00B64588" w:rsidRDefault="00476A5A" w:rsidP="00476A5A">
      <w:pPr>
        <w:pStyle w:val="a5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4588" w:rsidRPr="00476A5A" w:rsidRDefault="00476A5A" w:rsidP="00476A5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color w:val="008000"/>
          <w:sz w:val="28"/>
          <w:szCs w:val="28"/>
        </w:rPr>
      </w:pPr>
      <w:r w:rsidRPr="00476A5A">
        <w:rPr>
          <w:rFonts w:ascii="Times New Roman" w:eastAsia="Calibri" w:hAnsi="Times New Roman" w:cs="Times New Roman"/>
          <w:b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138430</wp:posOffset>
            </wp:positionV>
            <wp:extent cx="3071495" cy="2196465"/>
            <wp:effectExtent l="19050" t="0" r="0" b="0"/>
            <wp:wrapThrough wrapText="bothSides">
              <wp:wrapPolygon edited="0">
                <wp:start x="-134" y="0"/>
                <wp:lineTo x="-134" y="21356"/>
                <wp:lineTo x="21569" y="21356"/>
                <wp:lineTo x="21569" y="0"/>
                <wp:lineTo x="-134" y="0"/>
              </wp:wrapPolygon>
            </wp:wrapThrough>
            <wp:docPr id="1" name="Рисунок 1" descr="C:\Documents and Settings\Елена\Рабочий стол\печать\16899_tribune_fanfici_about_celebrities_and_your_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печать\16899_tribune_fanfici_about_celebrities_and_your_sto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8BE" w:rsidRPr="00476A5A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комиссия п</w:t>
      </w:r>
      <w:r w:rsidR="00B64588" w:rsidRPr="00476A5A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о</w:t>
      </w:r>
      <w:r w:rsidR="000428BE" w:rsidRPr="00476A5A"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делам несовершеннолетних и защите </w:t>
      </w:r>
    </w:p>
    <w:p w:rsidR="000428BE" w:rsidRDefault="00476A5A" w:rsidP="00476A5A">
      <w:pPr>
        <w:pStyle w:val="a5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8000"/>
          <w:sz w:val="28"/>
          <w:szCs w:val="28"/>
        </w:rPr>
        <w:t xml:space="preserve"> </w:t>
      </w:r>
      <w:r w:rsidR="000428BE" w:rsidRPr="00476A5A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их прав:</w:t>
      </w:r>
      <w:r w:rsidR="000428BE" w:rsidRPr="00B6458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34-99-47;</w:t>
      </w:r>
    </w:p>
    <w:p w:rsidR="00476A5A" w:rsidRDefault="00476A5A" w:rsidP="00476A5A">
      <w:pPr>
        <w:pStyle w:val="a5"/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C7D40" w:rsidRPr="00476A5A" w:rsidRDefault="007C7D40" w:rsidP="00476A5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76A5A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отдел социальной защиты населения:</w:t>
      </w:r>
      <w:r w:rsidRPr="00890B8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34-96-67, 34-98-19;</w:t>
      </w:r>
    </w:p>
    <w:p w:rsidR="00476A5A" w:rsidRPr="00890B8D" w:rsidRDefault="00476A5A" w:rsidP="00476A5A">
      <w:pPr>
        <w:pStyle w:val="a5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28BE" w:rsidRDefault="00B74FD1" w:rsidP="00476A5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6A5A">
        <w:rPr>
          <w:rFonts w:ascii="Times New Roman" w:eastAsia="Calibri" w:hAnsi="Times New Roman" w:cs="Times New Roman"/>
          <w:b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878205</wp:posOffset>
            </wp:positionV>
            <wp:extent cx="3469005" cy="2116455"/>
            <wp:effectExtent l="19050" t="0" r="0" b="0"/>
            <wp:wrapNone/>
            <wp:docPr id="20" name="Рисунок 24" descr="C:\Documents and Settings\Елена\Рабочий стол\печать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Елена\Рабочий стол\печать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6900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8BE" w:rsidRPr="00476A5A">
        <w:rPr>
          <w:rFonts w:ascii="Times New Roman" w:eastAsia="Calibri" w:hAnsi="Times New Roman" w:cs="Times New Roman"/>
          <w:b/>
          <w:color w:val="008000"/>
          <w:sz w:val="28"/>
          <w:szCs w:val="28"/>
        </w:rPr>
        <w:t>прокуратура Липецкой области:</w:t>
      </w:r>
      <w:r w:rsidR="000428BE" w:rsidRPr="00890B8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27-34-27.</w:t>
      </w:r>
    </w:p>
    <w:p w:rsidR="00476A5A" w:rsidRDefault="00476A5A" w:rsidP="00476A5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6A5A" w:rsidRDefault="00476A5A" w:rsidP="00476A5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6A5A" w:rsidRDefault="00476A5A" w:rsidP="00476A5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76A5A" w:rsidRPr="00476A5A" w:rsidRDefault="00476A5A" w:rsidP="00476A5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14CB3" w:rsidRDefault="005F6135">
      <w:r>
        <w:rPr>
          <w:noProof/>
          <w:lang w:eastAsia="ru-RU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-361315</wp:posOffset>
            </wp:positionV>
            <wp:extent cx="1699895" cy="1271905"/>
            <wp:effectExtent l="19050" t="0" r="0" b="0"/>
            <wp:wrapNone/>
            <wp:docPr id="18" name="Рисунок 18" descr="C:\Documents and Settings\Елена\Рабочий стол\печать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Елена\Рабочий стол\печать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FD1" w:rsidRDefault="00B74FD1"/>
    <w:p w:rsidR="00B74FD1" w:rsidRDefault="00B74FD1"/>
    <w:p w:rsidR="00B74FD1" w:rsidRPr="000779AF" w:rsidRDefault="00DD055F" w:rsidP="00B74FD1">
      <w:pPr>
        <w:spacing w:after="0" w:line="360" w:lineRule="exact"/>
        <w:ind w:left="1416"/>
        <w:jc w:val="right"/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</w:pPr>
      <w:r w:rsidRPr="00B74FD1">
        <w:rPr>
          <w:rFonts w:ascii="Bookman Old Style" w:eastAsia="Calibri" w:hAnsi="Bookman Old Style" w:cs="Times New Roman"/>
          <w:b/>
          <w:i/>
          <w:smallCaps/>
          <w:noProof/>
          <w:color w:val="FF66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-453390</wp:posOffset>
            </wp:positionV>
            <wp:extent cx="3718063" cy="2534478"/>
            <wp:effectExtent l="19050" t="0" r="0" b="0"/>
            <wp:wrapNone/>
            <wp:docPr id="19" name="Рисунок 24" descr="C:\Documents and Settings\Елена\Рабочий стол\печать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Елена\Рабочий стол\печать\i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63" cy="2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FD1">
        <w:rPr>
          <w:rFonts w:ascii="Bookman Old Style" w:eastAsia="Calibri" w:hAnsi="Bookman Old Style" w:cs="Times New Roman"/>
          <w:b/>
          <w:i/>
          <w:smallCaps/>
          <w:color w:val="FF6600"/>
          <w:sz w:val="28"/>
          <w:szCs w:val="28"/>
        </w:rPr>
        <w:t xml:space="preserve">  </w:t>
      </w:r>
      <w:r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 xml:space="preserve">Центр социальной </w:t>
      </w:r>
      <w:r w:rsidR="00B74FD1"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 xml:space="preserve">   </w:t>
      </w:r>
      <w:r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>защиты  населения</w:t>
      </w:r>
    </w:p>
    <w:p w:rsidR="00532F0A" w:rsidRPr="000779AF" w:rsidRDefault="00DD055F" w:rsidP="00B74FD1">
      <w:pPr>
        <w:spacing w:after="0" w:line="360" w:lineRule="exact"/>
        <w:ind w:left="1416"/>
        <w:jc w:val="right"/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</w:pPr>
      <w:r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 xml:space="preserve"> </w:t>
      </w:r>
      <w:r w:rsidR="00B74FD1"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 xml:space="preserve">            </w:t>
      </w:r>
      <w:r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>по</w:t>
      </w:r>
      <w:r w:rsidR="00B74FD1"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 xml:space="preserve"> </w:t>
      </w:r>
      <w:r w:rsidR="00532F0A"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>Липецкому</w:t>
      </w:r>
    </w:p>
    <w:p w:rsidR="00DD055F" w:rsidRPr="000779AF" w:rsidRDefault="00DD055F" w:rsidP="00B74FD1">
      <w:pPr>
        <w:spacing w:after="0" w:line="360" w:lineRule="exact"/>
        <w:ind w:left="1416"/>
        <w:jc w:val="right"/>
        <w:rPr>
          <w:rFonts w:ascii="Bookman Old Style" w:eastAsia="Calibri" w:hAnsi="Bookman Old Style" w:cs="Times New Roman"/>
          <w:b/>
          <w:smallCaps/>
          <w:sz w:val="28"/>
          <w:szCs w:val="28"/>
        </w:rPr>
      </w:pPr>
      <w:r w:rsidRPr="000779AF">
        <w:rPr>
          <w:rFonts w:ascii="Bookman Old Style" w:eastAsia="Calibri" w:hAnsi="Bookman Old Style" w:cs="Times New Roman"/>
          <w:b/>
          <w:i/>
          <w:smallCaps/>
          <w:sz w:val="26"/>
          <w:szCs w:val="26"/>
        </w:rPr>
        <w:t>району</w:t>
      </w:r>
    </w:p>
    <w:p w:rsidR="00614CB3" w:rsidRDefault="00614CB3" w:rsidP="00614CB3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</w:p>
    <w:p w:rsidR="005F6135" w:rsidRDefault="005F6135" w:rsidP="00DD055F">
      <w:pPr>
        <w:spacing w:after="0" w:line="240" w:lineRule="auto"/>
        <w:jc w:val="center"/>
        <w:rPr>
          <w:rFonts w:ascii="Bookman Old Style" w:eastAsia="Calibri" w:hAnsi="Bookman Old Style" w:cs="Courier New"/>
          <w:b/>
          <w:i/>
          <w:caps/>
          <w:color w:val="FF6600"/>
          <w:sz w:val="6"/>
          <w:szCs w:val="6"/>
        </w:rPr>
      </w:pPr>
    </w:p>
    <w:p w:rsidR="005F6135" w:rsidRDefault="005F6135" w:rsidP="00DD055F">
      <w:pPr>
        <w:spacing w:after="0" w:line="240" w:lineRule="auto"/>
        <w:jc w:val="center"/>
        <w:rPr>
          <w:rFonts w:ascii="Bookman Old Style" w:eastAsia="Calibri" w:hAnsi="Bookman Old Style" w:cs="Courier New"/>
          <w:b/>
          <w:i/>
          <w:caps/>
          <w:color w:val="FF6600"/>
          <w:sz w:val="6"/>
          <w:szCs w:val="6"/>
        </w:rPr>
      </w:pPr>
    </w:p>
    <w:p w:rsidR="000779AF" w:rsidRDefault="000779AF" w:rsidP="00DD055F">
      <w:pPr>
        <w:spacing w:after="0" w:line="240" w:lineRule="auto"/>
        <w:jc w:val="center"/>
        <w:rPr>
          <w:rFonts w:ascii="Bookman Old Style" w:eastAsia="Calibri" w:hAnsi="Bookman Old Style" w:cs="Courier New"/>
          <w:b/>
          <w:i/>
          <w:caps/>
          <w:color w:val="C00000"/>
          <w:spacing w:val="12"/>
          <w:sz w:val="16"/>
          <w:szCs w:val="16"/>
        </w:rPr>
      </w:pPr>
    </w:p>
    <w:p w:rsidR="00614CB3" w:rsidRPr="000779AF" w:rsidRDefault="00614CB3" w:rsidP="00DD055F">
      <w:pPr>
        <w:spacing w:after="0" w:line="240" w:lineRule="auto"/>
        <w:jc w:val="center"/>
        <w:rPr>
          <w:rFonts w:ascii="Bookman Old Style" w:hAnsi="Bookman Old Style" w:cs="Courier New"/>
          <w:b/>
          <w:i/>
          <w:caps/>
          <w:color w:val="FF6600"/>
          <w:spacing w:val="12"/>
          <w:sz w:val="52"/>
          <w:szCs w:val="52"/>
        </w:rPr>
      </w:pPr>
      <w:r w:rsidRPr="000779AF">
        <w:rPr>
          <w:rFonts w:ascii="Bookman Old Style" w:eastAsia="Calibri" w:hAnsi="Bookman Old Style" w:cs="Courier New"/>
          <w:b/>
          <w:i/>
          <w:caps/>
          <w:color w:val="FF6600"/>
          <w:spacing w:val="12"/>
          <w:sz w:val="52"/>
          <w:szCs w:val="52"/>
        </w:rPr>
        <w:t>Вместе</w:t>
      </w:r>
    </w:p>
    <w:p w:rsidR="00E70B30" w:rsidRPr="000779AF" w:rsidRDefault="00614CB3" w:rsidP="00DD055F">
      <w:pPr>
        <w:spacing w:after="0" w:line="240" w:lineRule="auto"/>
        <w:jc w:val="center"/>
        <w:rPr>
          <w:rFonts w:ascii="Bookman Old Style" w:eastAsia="Calibri" w:hAnsi="Bookman Old Style" w:cs="Courier New"/>
          <w:b/>
          <w:i/>
          <w:caps/>
          <w:color w:val="FF6600"/>
          <w:spacing w:val="12"/>
          <w:sz w:val="52"/>
          <w:szCs w:val="52"/>
        </w:rPr>
      </w:pPr>
      <w:r w:rsidRPr="000779AF">
        <w:rPr>
          <w:rFonts w:ascii="Bookman Old Style" w:eastAsia="Calibri" w:hAnsi="Bookman Old Style" w:cs="Courier New"/>
          <w:b/>
          <w:i/>
          <w:caps/>
          <w:color w:val="FF6600"/>
          <w:spacing w:val="12"/>
          <w:sz w:val="52"/>
          <w:szCs w:val="52"/>
        </w:rPr>
        <w:t>против жестокости!</w:t>
      </w:r>
    </w:p>
    <w:p w:rsidR="005A6C93" w:rsidRDefault="005A6C93" w:rsidP="00C40F6F">
      <w:pPr>
        <w:spacing w:after="0" w:line="360" w:lineRule="exact"/>
        <w:jc w:val="center"/>
        <w:rPr>
          <w:rFonts w:ascii="Bookman Old Style" w:eastAsia="Calibri" w:hAnsi="Bookman Old Style" w:cs="Times New Roman"/>
          <w:b/>
          <w:i/>
          <w:color w:val="7030A0"/>
          <w:sz w:val="28"/>
          <w:szCs w:val="28"/>
        </w:rPr>
      </w:pPr>
    </w:p>
    <w:p w:rsidR="00DD055F" w:rsidRDefault="00DD055F" w:rsidP="00C40F6F">
      <w:pPr>
        <w:spacing w:after="0" w:line="360" w:lineRule="exact"/>
        <w:jc w:val="center"/>
        <w:rPr>
          <w:rFonts w:ascii="Bookman Old Style" w:eastAsia="Calibri" w:hAnsi="Bookman Old Style" w:cs="Times New Roman"/>
          <w:b/>
          <w:i/>
          <w:smallCaps/>
          <w:color w:val="009900"/>
          <w:sz w:val="28"/>
          <w:szCs w:val="28"/>
        </w:rPr>
      </w:pPr>
    </w:p>
    <w:p w:rsidR="007C7D40" w:rsidRPr="00DD055F" w:rsidRDefault="007C7D40" w:rsidP="00E70B30">
      <w:pPr>
        <w:jc w:val="center"/>
        <w:rPr>
          <w:rFonts w:ascii="Bookman Old Style" w:eastAsia="Calibri" w:hAnsi="Bookman Old Style" w:cs="Courier New"/>
          <w:b/>
          <w:i/>
          <w:caps/>
          <w:color w:val="009900"/>
          <w:sz w:val="28"/>
          <w:szCs w:val="28"/>
        </w:rPr>
      </w:pPr>
    </w:p>
    <w:p w:rsidR="00DD055F" w:rsidRDefault="00DD055F" w:rsidP="00E70B30">
      <w:pPr>
        <w:jc w:val="center"/>
        <w:rPr>
          <w:rFonts w:ascii="Bookman Old Style" w:eastAsia="Calibri" w:hAnsi="Bookman Old Style" w:cs="Courier New"/>
          <w:b/>
          <w:i/>
          <w:caps/>
          <w:color w:val="009900"/>
          <w:sz w:val="28"/>
          <w:szCs w:val="28"/>
        </w:rPr>
      </w:pPr>
    </w:p>
    <w:p w:rsidR="00E70B30" w:rsidRPr="000779AF" w:rsidRDefault="00DD6E52" w:rsidP="00E70B30">
      <w:pPr>
        <w:jc w:val="center"/>
        <w:rPr>
          <w:rFonts w:ascii="Bookman Old Style" w:eastAsia="Calibri" w:hAnsi="Bookman Old Style" w:cs="Courier New"/>
          <w:b/>
          <w:i/>
          <w:caps/>
          <w:sz w:val="28"/>
          <w:szCs w:val="28"/>
        </w:rPr>
      </w:pPr>
      <w:r>
        <w:rPr>
          <w:rFonts w:ascii="Bookman Old Style" w:eastAsia="Calibri" w:hAnsi="Bookman Old Style" w:cs="Courier New"/>
          <w:b/>
          <w:i/>
          <w:caps/>
          <w:sz w:val="28"/>
          <w:szCs w:val="28"/>
        </w:rPr>
        <w:t>201</w:t>
      </w:r>
      <w:r w:rsidR="00212DFB">
        <w:rPr>
          <w:rFonts w:ascii="Bookman Old Style" w:eastAsia="Calibri" w:hAnsi="Bookman Old Style" w:cs="Courier New"/>
          <w:b/>
          <w:i/>
          <w:caps/>
          <w:sz w:val="28"/>
          <w:szCs w:val="28"/>
        </w:rPr>
        <w:t>9</w:t>
      </w:r>
    </w:p>
    <w:p w:rsidR="00E80769" w:rsidRDefault="00614CB3" w:rsidP="00B645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Распознать применение насилия над детьми можно по физич</w:t>
      </w:r>
      <w:r w:rsid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и поведенческим признакам.</w:t>
      </w:r>
    </w:p>
    <w:p w:rsidR="00E80769" w:rsidRPr="00EB13CC" w:rsidRDefault="00614CB3" w:rsidP="00E80769">
      <w:pPr>
        <w:jc w:val="center"/>
        <w:rPr>
          <w:rFonts w:ascii="Times New Roman" w:eastAsia="Times New Roman" w:hAnsi="Times New Roman" w:cs="Times New Roman"/>
          <w:b/>
          <w:bCs/>
          <w:i/>
          <w:iCs/>
          <w:smallCaps/>
          <w:color w:val="008000"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3CC">
        <w:rPr>
          <w:rFonts w:ascii="Times New Roman" w:eastAsia="Times New Roman" w:hAnsi="Times New Roman" w:cs="Times New Roman"/>
          <w:b/>
          <w:bCs/>
          <w:i/>
          <w:iCs/>
          <w:smallCaps/>
          <w:color w:val="008000"/>
          <w:sz w:val="24"/>
          <w:szCs w:val="24"/>
          <w:lang w:eastAsia="ru-RU"/>
        </w:rPr>
        <w:t>Физические признаки насилия:</w:t>
      </w:r>
    </w:p>
    <w:p w:rsidR="00E80769" w:rsidRDefault="00B64588" w:rsidP="00E807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синяки и ссадины неизвестного происхождения, возможно, различной давности;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разрывы и порезы неизвестного происхождения на теле;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припухлость и болезненность суставов, множественные переломы неизвестного происхождения;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появление повреждений после пропуска занятий в школе, выходных или каникул.</w:t>
      </w:r>
    </w:p>
    <w:p w:rsidR="00E80769" w:rsidRPr="00EB13CC" w:rsidRDefault="00614CB3" w:rsidP="00E80769">
      <w:pPr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3CC">
        <w:rPr>
          <w:rFonts w:ascii="Times New Roman" w:eastAsia="Times New Roman" w:hAnsi="Times New Roman" w:cs="Times New Roman"/>
          <w:b/>
          <w:bCs/>
          <w:i/>
          <w:iCs/>
          <w:smallCaps/>
          <w:color w:val="FF0000"/>
          <w:sz w:val="24"/>
          <w:szCs w:val="24"/>
          <w:lang w:eastAsia="ru-RU"/>
        </w:rPr>
        <w:t>Поведенческие признаки насилия:</w:t>
      </w:r>
    </w:p>
    <w:p w:rsidR="00614CB3" w:rsidRDefault="00E746B8" w:rsidP="00B64588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-218164</wp:posOffset>
            </wp:positionH>
            <wp:positionV relativeFrom="paragraph">
              <wp:posOffset>1822256</wp:posOffset>
            </wp:positionV>
            <wp:extent cx="10347463" cy="1848678"/>
            <wp:effectExtent l="19050" t="0" r="0" b="0"/>
            <wp:wrapNone/>
            <wp:docPr id="2" name="Рисунок 2" descr="C:\Documents and Settings\Елена\Рабочий стол\печать\depositphotos_19124735-Happy-k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\Рабочий стол\печать\depositphotos_19124735-Happy-kid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463" cy="18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ребенок постоянно боится взрослых, родителей, физического контакта или плача других детей;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проявляет агрессивность, замкнутость;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совершает побеги из дома;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придумывает невероятные объяснения имеющимся физическим повреждениям;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жалуется на болезненность при движениях, неловкость передвижения;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боится идти домой, особенно после получения плохих отметок.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необходимо знать признаки не только физического насилия. В Конвенции о правах ребенка психическое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(эмоциональное) насилие определяется как длительное, постоянное или периодическое психологическое воздействие,</w:t>
      </w:r>
      <w:r w:rsid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приводящее к формированию у ребенка патологических черт характера или нарушающее развитие его личности.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14CB3"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детей, систематически подвергавшихся</w:t>
      </w:r>
    </w:p>
    <w:p w:rsidR="00614CB3" w:rsidRDefault="00614CB3" w:rsidP="00B64588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психическому насилию, также существуют</w:t>
      </w:r>
    </w:p>
    <w:p w:rsidR="00E80769" w:rsidRDefault="00614CB3" w:rsidP="00E7344F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внешние признаки и особенности поведения, знание которых позволяет педагогам выявить применение эмоционального насилия по отношению к ним. </w:t>
      </w:r>
    </w:p>
    <w:p w:rsidR="00E80769" w:rsidRPr="00EB13CC" w:rsidRDefault="00614CB3" w:rsidP="00E80769">
      <w:pPr>
        <w:spacing w:after="0"/>
        <w:ind w:left="34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FF6600"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3CC">
        <w:rPr>
          <w:rFonts w:ascii="Times New Roman" w:eastAsia="Times New Roman" w:hAnsi="Times New Roman" w:cs="Times New Roman"/>
          <w:b/>
          <w:bCs/>
          <w:i/>
          <w:iCs/>
          <w:caps/>
          <w:color w:val="FF6600"/>
          <w:sz w:val="24"/>
          <w:szCs w:val="24"/>
          <w:lang w:eastAsia="ru-RU"/>
        </w:rPr>
        <w:t>Особенности поведения ребенка при психологическом насилии:</w:t>
      </w:r>
    </w:p>
    <w:p w:rsidR="00B64588" w:rsidRPr="00E80769" w:rsidRDefault="00B64588" w:rsidP="00E80769">
      <w:pPr>
        <w:spacing w:after="0"/>
        <w:ind w:left="34"/>
        <w:jc w:val="center"/>
        <w:rPr>
          <w:rFonts w:ascii="Times New Roman" w:eastAsia="Times New Roman" w:hAnsi="Times New Roman" w:cs="Times New Roman"/>
          <w:caps/>
          <w:color w:val="7030A0"/>
          <w:sz w:val="24"/>
          <w:szCs w:val="24"/>
          <w:lang w:eastAsia="ru-RU"/>
        </w:rPr>
      </w:pPr>
    </w:p>
    <w:p w:rsidR="00B64588" w:rsidRDefault="00B64588" w:rsidP="00B645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или тревожность;</w:t>
      </w:r>
    </w:p>
    <w:p w:rsidR="00B64588" w:rsidRDefault="00B64588" w:rsidP="00B645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аппетита; </w:t>
      </w:r>
    </w:p>
    <w:p w:rsidR="00B64588" w:rsidRDefault="00B64588" w:rsidP="00B645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CB3"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 сохраня</w:t>
      </w:r>
      <w:r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ющееся подавленное состояние; </w:t>
      </w:r>
    </w:p>
    <w:p w:rsidR="00B64588" w:rsidRDefault="00B64588" w:rsidP="00B645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уединению;</w:t>
      </w:r>
    </w:p>
    <w:p w:rsidR="00B64588" w:rsidRDefault="00614CB3" w:rsidP="00B645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</w:t>
      </w:r>
      <w:r w:rsidR="00B64588"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цидальные угрозы или попытки;</w:t>
      </w:r>
    </w:p>
    <w:p w:rsidR="00B64588" w:rsidRDefault="00614CB3" w:rsidP="00B645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контактировать с другими людьми</w:t>
      </w:r>
      <w:r w:rsidR="00B64588"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80769" w:rsidRPr="00B64588" w:rsidRDefault="00614CB3" w:rsidP="00B64588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самооценка.</w:t>
      </w:r>
    </w:p>
    <w:p w:rsidR="00E80769" w:rsidRDefault="00E80769" w:rsidP="00E7344F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9" w:rsidRDefault="00E80769" w:rsidP="00E7344F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9" w:rsidRDefault="00E80769" w:rsidP="00E7344F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9" w:rsidRDefault="00E80769" w:rsidP="00E7344F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9" w:rsidRDefault="00E80769" w:rsidP="00E7344F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9" w:rsidRDefault="00E80769" w:rsidP="00E7344F">
      <w:pPr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769" w:rsidRPr="00E80769" w:rsidRDefault="00614CB3" w:rsidP="00E80769">
      <w:pPr>
        <w:spacing w:after="0"/>
        <w:ind w:left="34"/>
        <w:jc w:val="center"/>
        <w:rPr>
          <w:rFonts w:ascii="Times New Roman" w:eastAsia="Times New Roman" w:hAnsi="Times New Roman" w:cs="Times New Roman"/>
          <w:smallCaps/>
          <w:color w:val="7030A0"/>
          <w:sz w:val="24"/>
          <w:szCs w:val="24"/>
          <w:lang w:eastAsia="ru-RU"/>
        </w:rPr>
      </w:pPr>
      <w:r w:rsidRPr="00E80769">
        <w:rPr>
          <w:rFonts w:ascii="Times New Roman" w:eastAsia="Times New Roman" w:hAnsi="Times New Roman" w:cs="Times New Roman"/>
          <w:b/>
          <w:bCs/>
          <w:i/>
          <w:iCs/>
          <w:smallCaps/>
          <w:color w:val="7030A0"/>
          <w:sz w:val="24"/>
          <w:szCs w:val="24"/>
          <w:lang w:eastAsia="ru-RU"/>
        </w:rPr>
        <w:lastRenderedPageBreak/>
        <w:t>Особенности поведения взрослых, позволяющие выявить эмоциональное насилие в отношениях с детьми:</w:t>
      </w:r>
    </w:p>
    <w:p w:rsidR="00B90F6D" w:rsidRDefault="00614CB3" w:rsidP="00B90F6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обвинение или публичное унижение ребенка, оскорбление, открытая брань; </w:t>
      </w:r>
    </w:p>
    <w:p w:rsidR="00614CB3" w:rsidRPr="00B90F6D" w:rsidRDefault="00B90F6D" w:rsidP="00B90F6D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утешении, когда ребенок д</w:t>
      </w:r>
      <w:r w:rsidR="00614CB3" w:rsidRPr="00B90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ействительно испуган или подавлен, сверхкритическое отношение к ребенку, к его поступкам и поведению, нежелание</w:t>
      </w:r>
    </w:p>
    <w:p w:rsidR="00B90F6D" w:rsidRDefault="00614CB3" w:rsidP="00B90F6D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ребенка, перекладывание на ребенка ответственности за его неудачи;</w:t>
      </w:r>
    </w:p>
    <w:p w:rsidR="00890B8D" w:rsidRDefault="00614CB3" w:rsidP="00B90F6D">
      <w:pPr>
        <w:pStyle w:val="a5"/>
        <w:numPr>
          <w:ilvl w:val="0"/>
          <w:numId w:val="4"/>
        </w:numPr>
        <w:spacing w:after="0"/>
        <w:ind w:left="34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открытое признание в нелюбви или ненависти к</w:t>
      </w:r>
      <w:r w:rsidRPr="00B90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ребенку. </w:t>
      </w:r>
    </w:p>
    <w:p w:rsidR="00890B8D" w:rsidRDefault="00890B8D" w:rsidP="00890B8D">
      <w:pPr>
        <w:pStyle w:val="a5"/>
        <w:spacing w:after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3" w:rsidRPr="00E20F6B" w:rsidRDefault="00614CB3" w:rsidP="00890B8D">
      <w:pPr>
        <w:pStyle w:val="a5"/>
        <w:spacing w:after="0"/>
        <w:ind w:left="34" w:firstLine="6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</w:t>
      </w:r>
      <w:r w:rsidR="0089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не только в осознании</w:t>
      </w:r>
      <w:r w:rsidR="0089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насилия в отношении детей, но и в умении выявить детей, вовлеченных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круговорот насилия, и оказать посильную помощь, используя для этого необходимые средства. </w:t>
      </w:r>
    </w:p>
    <w:p w:rsidR="00614CB3" w:rsidRDefault="00614CB3" w:rsidP="00E7344F">
      <w:pPr>
        <w:spacing w:after="0"/>
        <w:ind w:left="3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865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Одним из ключевых элементов проведения общероссийской информационной компании по противодействию жестокому обращению с детьми является организации работы детских телефонов доверия.</w:t>
      </w:r>
    </w:p>
    <w:p w:rsidR="00E80769" w:rsidRDefault="00E80769" w:rsidP="00E7344F">
      <w:pPr>
        <w:spacing w:after="0"/>
        <w:ind w:left="3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80769" w:rsidRDefault="00E80769" w:rsidP="00E7344F">
      <w:pPr>
        <w:spacing w:after="0"/>
        <w:ind w:left="3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80769" w:rsidRDefault="00E80769" w:rsidP="00E7344F">
      <w:pPr>
        <w:spacing w:after="0"/>
        <w:ind w:left="3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80769" w:rsidRPr="00D8659D" w:rsidRDefault="00E80769" w:rsidP="00E7344F">
      <w:pPr>
        <w:spacing w:after="0"/>
        <w:ind w:left="34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344F" w:rsidRDefault="00E7344F" w:rsidP="00E7344F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sectPr w:rsidR="00E7344F" w:rsidSect="004F4197">
      <w:pgSz w:w="16838" w:h="11906" w:orient="landscape"/>
      <w:pgMar w:top="624" w:right="624" w:bottom="624" w:left="62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21298_"/>
      </v:shape>
    </w:pict>
  </w:numPicBullet>
  <w:abstractNum w:abstractNumId="0">
    <w:nsid w:val="48CD31C8"/>
    <w:multiLevelType w:val="hybridMultilevel"/>
    <w:tmpl w:val="156E81C2"/>
    <w:lvl w:ilvl="0" w:tplc="7A66222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99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4020A67"/>
    <w:multiLevelType w:val="hybridMultilevel"/>
    <w:tmpl w:val="77CAF4A0"/>
    <w:lvl w:ilvl="0" w:tplc="4CF490E8">
      <w:start w:val="1"/>
      <w:numFmt w:val="bullet"/>
      <w:suff w:val="space"/>
      <w:lvlText w:val=""/>
      <w:lvlPicBulletId w:val="0"/>
      <w:lvlJc w:val="left"/>
      <w:pPr>
        <w:ind w:left="156" w:firstLine="9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</w:abstractNum>
  <w:abstractNum w:abstractNumId="2">
    <w:nsid w:val="78A81935"/>
    <w:multiLevelType w:val="hybridMultilevel"/>
    <w:tmpl w:val="1DFEF32C"/>
    <w:lvl w:ilvl="0" w:tplc="9BBE77D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7C604412"/>
    <w:multiLevelType w:val="hybridMultilevel"/>
    <w:tmpl w:val="1160F7D6"/>
    <w:lvl w:ilvl="0" w:tplc="804ED89E">
      <w:start w:val="1"/>
      <w:numFmt w:val="bullet"/>
      <w:suff w:val="space"/>
      <w:lvlText w:val=""/>
      <w:lvlJc w:val="left"/>
      <w:pPr>
        <w:ind w:left="754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DA62355"/>
    <w:multiLevelType w:val="hybridMultilevel"/>
    <w:tmpl w:val="353A7240"/>
    <w:lvl w:ilvl="0" w:tplc="804ED89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CB3"/>
    <w:rsid w:val="00004C19"/>
    <w:rsid w:val="00007A55"/>
    <w:rsid w:val="000428BE"/>
    <w:rsid w:val="000779AF"/>
    <w:rsid w:val="001B3D87"/>
    <w:rsid w:val="002006C1"/>
    <w:rsid w:val="00212DFB"/>
    <w:rsid w:val="003C4936"/>
    <w:rsid w:val="004702B5"/>
    <w:rsid w:val="00476A5A"/>
    <w:rsid w:val="004F4197"/>
    <w:rsid w:val="00532F0A"/>
    <w:rsid w:val="005A6C93"/>
    <w:rsid w:val="005C044D"/>
    <w:rsid w:val="005F6135"/>
    <w:rsid w:val="00614CB3"/>
    <w:rsid w:val="00625B72"/>
    <w:rsid w:val="00633C9D"/>
    <w:rsid w:val="0069400B"/>
    <w:rsid w:val="00780365"/>
    <w:rsid w:val="007C7D40"/>
    <w:rsid w:val="00851C47"/>
    <w:rsid w:val="00890B8D"/>
    <w:rsid w:val="008C0AB6"/>
    <w:rsid w:val="009D44FA"/>
    <w:rsid w:val="00A6576E"/>
    <w:rsid w:val="00B202A4"/>
    <w:rsid w:val="00B64588"/>
    <w:rsid w:val="00B74FD1"/>
    <w:rsid w:val="00B90F6D"/>
    <w:rsid w:val="00C40F6F"/>
    <w:rsid w:val="00C46A40"/>
    <w:rsid w:val="00D0040D"/>
    <w:rsid w:val="00D83B8D"/>
    <w:rsid w:val="00DA106E"/>
    <w:rsid w:val="00DD055F"/>
    <w:rsid w:val="00DD6E52"/>
    <w:rsid w:val="00E308E1"/>
    <w:rsid w:val="00E70B30"/>
    <w:rsid w:val="00E7344F"/>
    <w:rsid w:val="00E746B8"/>
    <w:rsid w:val="00E80769"/>
    <w:rsid w:val="00EB13CC"/>
    <w:rsid w:val="00F026D3"/>
    <w:rsid w:val="00F4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2017-05-02T10:52:00Z</cp:lastPrinted>
  <dcterms:created xsi:type="dcterms:W3CDTF">2017-05-02T11:01:00Z</dcterms:created>
  <dcterms:modified xsi:type="dcterms:W3CDTF">2019-01-25T11:17:00Z</dcterms:modified>
</cp:coreProperties>
</file>