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BB6" w:rsidRDefault="00580BB6" w:rsidP="00580BB6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64841" w:rsidRDefault="00264841" w:rsidP="00462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7D5C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6953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Администрация сельского поселения Ленинский сельсовет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Липецкого муниципального района Липецкой области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«05»октября 2017 год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sz w:val="24"/>
          <w:szCs w:val="24"/>
        </w:rPr>
        <w:t>283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ind w:lef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Об утверждении Программы комплексного развития транспортной инфраструктуры </w:t>
      </w:r>
    </w:p>
    <w:p w:rsidR="00264841" w:rsidRPr="007D5C71" w:rsidRDefault="00264841" w:rsidP="00264841">
      <w:pPr>
        <w:spacing w:after="0" w:line="240" w:lineRule="auto"/>
        <w:ind w:lef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на территории сельского поселения 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сельсовет Липецкого муниципального района Липецкой области на 2017-2027 годы.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В целях разработки комплекса мероприятий, направленных на повышение надежности, эффективности и экологичности работы объектов транспортной инфраструктуры, расположенных на территории сельского поселения </w:t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Липецкого муниципального района Липецкой области, руководствуясь пунктом 5 части 1 статьи 14 Федерального закона от 06.10.2003 г. №131-ФЗ «Об общих принципах организации местного самоуправления в Российской Федерации», Постановлением Правительства РФ от 25.12.2015 г. №1440 «Об утверждении требований к программам комплексного развития транспортной инфраструктуры поселений, городских округов», Постановлением администрации Липецкой области от 21.11.2013 г. №521 «Об утверждении государственной программы Липецкой области «Развитие транспортной системы Липецкой области», (в ред. Постановления администрации Липецкой области от 31.12.2013 г.№641), Уставом сельского поселения </w:t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сельсовет, администрация сельского поселения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64841" w:rsidRPr="007D5C71" w:rsidRDefault="00264841" w:rsidP="00264841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1.Утвердить Программу комплексного развития систем транспортной инфраструктуры на территории сельского поселения </w:t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Липецкого муниципального района Липецкой области на 2017-2027 годы согласно приложения.</w:t>
      </w:r>
    </w:p>
    <w:p w:rsidR="00264841" w:rsidRPr="00A367B8" w:rsidRDefault="00264841" w:rsidP="00264841">
      <w:pPr>
        <w:spacing w:after="0" w:line="240" w:lineRule="auto"/>
        <w:ind w:left="260" w:firstLine="25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2. Постановление вступает в силу со дня его обнародования и разместить на официальном сайте в сети «Интернет» </w:t>
      </w:r>
      <w:hyperlink r:id="rId8" w:history="1">
        <w:r w:rsidRPr="00A367B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admlenin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</w:p>
    <w:p w:rsidR="00264841" w:rsidRPr="007D5C71" w:rsidRDefault="00264841" w:rsidP="00264841">
      <w:pPr>
        <w:spacing w:after="0" w:line="240" w:lineRule="auto"/>
        <w:ind w:left="260" w:firstLine="25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3. Контроль за исполнением оставляю за собой.</w:t>
      </w: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 О.В.Коротеев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7D5C71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КОМПЛЕКСНОГО РАЗВИТИЯ ТРАНСПОРТНОЙ ИНФРАСТРУКТУРЫ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НА ТЕРРИТОРИИ СЕЛЬСКОГО ПОСЕЛЕНИЯ </w:t>
      </w:r>
      <w:r w:rsidRPr="007D5C71">
        <w:rPr>
          <w:rFonts w:ascii="Times New Roman" w:hAnsi="Times New Roman" w:cs="Times New Roman"/>
          <w:b/>
          <w:cap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СЕЛЬСОВЕТ ЛИПЕЦКОГО МУНИЦИПАЛЬНОГО РАЙОНА ЛИПЕЦКОЙ ОБЛАСТИ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на 2017-2027 годы.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2017 год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62D68" w:rsidRDefault="00462D68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264841" w:rsidRPr="007D5C71" w:rsidRDefault="00264841" w:rsidP="002648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>№283 от 05.10.2017 г.</w:t>
      </w:r>
    </w:p>
    <w:p w:rsidR="00264841" w:rsidRPr="007D5C71" w:rsidRDefault="00264841" w:rsidP="0026484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Комплексного развития транспортной инфраструктуры на территории </w:t>
      </w: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сельского поселения 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сельсовет Липецкого муниципального района </w:t>
      </w: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Липецкой области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на 2017-2027 годы.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1. ПАСПОРТ ПРОГРАММЫ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03"/>
      </w:tblGrid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транспортной инфраструктуры на территории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Липецкого муниципального района Липецкой области на 2017-2027 годы (далее Программа)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29.12.2014 г. №456-ФЗ «О внесении изменений в Градостроительный кодекс Российской Федерации и отдельные законодательные акты Российской Федерации», Постановление Правительства РФ от 25.12.2015 г. №1440 «</w:t>
            </w:r>
            <w:r w:rsidRPr="007D5C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требований к программам комплексного развития транспортной инфраструктуры поселений, городских округов», Постановлением администрации Липецкой области от 21.11.2013 г.№521 «Об утверждении государственной 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Липецкой области «Развитие транспортной системы Липецкой области», (в ред. Постановления администрации Липецкой области от 31.12.2013 г.№641), Уставом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Липецкого муниципального района Липецкой области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Липецкого муниципального района Липецкой области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развитие транспортной инфраструктуры на территории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Липецкого муниципального района Липецкой области Российской Федерации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-Безопасность, качество и эффективность транспортного обслуживания населения, юридических лиц, и индивидуальных предпринимателей сельского поселения;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-Снижение удельного веса дорог, нуждающихся в капитальном ремонте (реконструкции);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-Увеличение протяженности дорог с твердым покрытием;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-Достижение расчетного уровня обеспеченности населения услугами транспортной инфраструктуры.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2017-2027 годы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-Разработка проектно-сметной документации;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-Реконструкция существующих дорог;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-Ремонт и капитальный ремонт дорог.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финансирования: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-средства районного бюджета;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формирование бюджета на очередной финансовый год.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-Повышение качества, эффективности и доступности транспортного обслуживания населения и субъектов экономической деятельности сельского поселения;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-Обеспечение надежности и безопасности систем транспортной инфраструктуры.</w:t>
            </w: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2. Характеристика существующего состояния транспортной инфраструктуры сельского поселения 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сельсовет Липецкого муниципального района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ab/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Липецкого Муниципального района Липецкой области граничит с землями Сырского, Падовского, Боринского, Крутохуторского сельсоветов, а также с землями г.Липецка и Грязинского района</w:t>
      </w:r>
      <w:r w:rsidRPr="007D5C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Расстояние от сельского поселения Ленинский сельсовет до г. Липецка</w:t>
      </w:r>
      <w:r w:rsidRPr="007D5C7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color w:val="000000"/>
          <w:sz w:val="24"/>
          <w:szCs w:val="24"/>
        </w:rPr>
        <w:t>– 22 км</w:t>
      </w:r>
      <w:r w:rsidRPr="007D5C71">
        <w:rPr>
          <w:rFonts w:ascii="Times New Roman" w:hAnsi="Times New Roman" w:cs="Times New Roman"/>
          <w:sz w:val="24"/>
          <w:szCs w:val="24"/>
        </w:rPr>
        <w:t>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Границы территории сельского поселения Ленинский сельсовет установлены законом Липецкой области от 23.09.2004г. №126-ОЗ «Об установлении границ муниципальных образований Липецкой области» с изменениями на 23.06.2016г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D5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2.1. Социально-экономическое состояние сельского поселения Ленинский сельсовет Липецкого муниципального района Липецкой области.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Общая площадь территории сельского поселения – 10247,0 га, в том числе: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земли сельхозназначения – 6922,7852 га;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земли населённых пунктов – 1901,9148 га.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На территории сельского поселения расположено 4 населенных пунктов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Территория сельского поселения Ленинский сельсовет включает следующие населенные пункты: с. Троицкое, с. Ленино, с. Пады, с. Елецкое.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Село Ленино связано территориальными автодорогами со многими населенными пунктами Липецкого района, с городами Липецк, Воронеж, Усмань. Через село Ленино проходит автотрассы областного значения Липецк-Воронеж, Липецк-Усмань, автотрасса Липецк- Воронеж имеет выход на трассу федерального значения М-4 "Москва-Дон". Сёла Ленинского сельсовета Липецкой области соединены с областным центром г. Липецк автобусным сообщением. Действуют маршруты: г. Липецк – с. Ленино №103; г. Липецк – с. Троицкое №128.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Население по состоянию на 01.01.2017 г. – 6624 человека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трудоспособное население – 3370 чел.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пенсионеры – 2050 чел.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учащиеся – 791чел.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дети дошкольного возраста – 413 чел.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lastRenderedPageBreak/>
        <w:t>Водный фонд поселения представлен рекой Воронеж проходящей в границах Ленинского сельского поселения Липецкой области.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 хозяйственном отношении территория поселения достаточно развита.   На территории поселения расположены предприятия сельскохозяйственного и перерабатывающего назначения: ООО «Май», КФХ «Милованово».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2 автозаправочные станции: АЗС ООО «Руспетрол», АЗС ООО «Лукойл»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Автотранспортные предприятия: ООО «SVM ТЕХНО», ИП «Стуров», ООО «ТЭК ТРАНС-АВТО».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Всего на территории поселения свою деятельность осуществляют 63 предприятия различных форм собственности и 193 индивидуальных </w:t>
      </w:r>
      <w:r w:rsidRPr="007D5C71">
        <w:rPr>
          <w:rFonts w:ascii="Times New Roman" w:hAnsi="Times New Roman" w:cs="Times New Roman"/>
          <w:color w:val="000000"/>
          <w:sz w:val="24"/>
          <w:szCs w:val="24"/>
        </w:rPr>
        <w:t xml:space="preserve">предпринимателя. Из них 57 организаций и предпринимателей осуществляют свою деятельность на территории сельского поселения. 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По территории сельского поселения проходит газопровод, водопровод, линии электропередачи.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Основным направлением развития сельскохозяйственного производства является растениеводство и производство мяса.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Самыми крупными сельхозпроизводителями на территории поселения являются ООО «Май», КФХ «Милованово»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Такое перспективное направление развития сельского хозяйства, как молочное и мясное животноводство в настоящее время на территории поселения развивается динамично.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Внешние связи поселения обеспечиваются автомобильным транспортом. С северо-востока на юго-запад сельского поселения по с.Ленино проходит автомобильная дорога областного значения «Липецк-Воронеж» имеет выход на трассу федерального значения М-4 «Москва-Дон». С северо-запада на юго-восток проходит автомобильная дорога  регионального значения «Липецк-Усмань».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Транспортная инфраструктура обеспечивает поселение внешними связями с областным центром.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Передвижение жителей внутри населенного пункта осуществляется самостоятельно. Автобусные маршруты внутри поселения и села отсутствуют, для поездок в областной центр можно воспользоваться рейсовыми автобусами: «Липецк(Центральный рынок)-Ленино», «Липецк(Автовокзал)- Троицкое». В указанных населенных пунктах имеются автобусные павильоны (остановки).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Перечень автомобильных дорог общего пользования Липецкой области, являющихся областной собственностью (согласно Постановления администрации Липецкой области от 23.12.2011 N 456 (ред. от 02.12.2016) "Об утверждении критериев отнесения автомобильных дорог общего пользования к автомобильным дорогам общего пользования регионального значения Липецкой области и Перечня автомобильных дорог общего пользования регионального значения Липецкой области"), проходящих по территории сельского поселения Ленинский сельсовет, приведен в таблице 1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Таблица 1 – Перечень автомобильных дорог общего пользования Липецкой области, являющихся областной собственностью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268"/>
        <w:gridCol w:w="2268"/>
        <w:gridCol w:w="1275"/>
        <w:gridCol w:w="1276"/>
        <w:gridCol w:w="1134"/>
        <w:gridCol w:w="851"/>
      </w:tblGrid>
      <w:tr w:rsidR="00264841" w:rsidRPr="007D5C71" w:rsidTr="00264841">
        <w:tc>
          <w:tcPr>
            <w:tcW w:w="426" w:type="dxa"/>
            <w:vMerge w:val="restart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п/п Идентификационный номер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Протя</w:t>
            </w:r>
          </w:p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женность всего, км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</w:tr>
      <w:tr w:rsidR="00264841" w:rsidRPr="007D5C71" w:rsidTr="00264841">
        <w:tc>
          <w:tcPr>
            <w:tcW w:w="426" w:type="dxa"/>
            <w:vMerge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Асфальто</w:t>
            </w:r>
          </w:p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бетон, км</w:t>
            </w:r>
          </w:p>
        </w:tc>
        <w:tc>
          <w:tcPr>
            <w:tcW w:w="1134" w:type="dxa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Щебень, км</w:t>
            </w:r>
          </w:p>
        </w:tc>
        <w:tc>
          <w:tcPr>
            <w:tcW w:w="851" w:type="dxa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Грунт, км</w:t>
            </w:r>
          </w:p>
        </w:tc>
      </w:tr>
      <w:tr w:rsidR="00264841" w:rsidRPr="007D5C71" w:rsidTr="00264841">
        <w:tc>
          <w:tcPr>
            <w:tcW w:w="42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42 ОП РЗ 42К-613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Троицкое-Елецкое-Пады</w:t>
            </w:r>
          </w:p>
        </w:tc>
        <w:tc>
          <w:tcPr>
            <w:tcW w:w="1275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27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134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64841" w:rsidRPr="007D5C71" w:rsidTr="00264841">
        <w:tc>
          <w:tcPr>
            <w:tcW w:w="42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42 ОП РЗ 42К-607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Троицкое-прим. к а/д подъезд к г. Липецк от а/д М-4 "Дон"</w:t>
            </w:r>
          </w:p>
        </w:tc>
        <w:tc>
          <w:tcPr>
            <w:tcW w:w="1275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5,85</w:t>
            </w:r>
          </w:p>
        </w:tc>
        <w:tc>
          <w:tcPr>
            <w:tcW w:w="127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5,85</w:t>
            </w:r>
          </w:p>
        </w:tc>
        <w:tc>
          <w:tcPr>
            <w:tcW w:w="1134" w:type="dxa"/>
            <w:shd w:val="clear" w:color="auto" w:fill="auto"/>
          </w:tcPr>
          <w:p w:rsidR="00264841" w:rsidRPr="007D5C71" w:rsidRDefault="00264841" w:rsidP="00264841">
            <w:pPr>
              <w:pStyle w:val="af9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64841" w:rsidRPr="007D5C71" w:rsidTr="00264841">
        <w:tc>
          <w:tcPr>
            <w:tcW w:w="42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42 ОП РЗ 42К-606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Ленино-прим. к а/д подъезд к г. Липецк от а/д М-4 "Дон" с подъездом в ул. Новая</w:t>
            </w:r>
          </w:p>
        </w:tc>
        <w:tc>
          <w:tcPr>
            <w:tcW w:w="1275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3,98</w:t>
            </w:r>
          </w:p>
        </w:tc>
        <w:tc>
          <w:tcPr>
            <w:tcW w:w="127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3,98</w:t>
            </w:r>
          </w:p>
        </w:tc>
        <w:tc>
          <w:tcPr>
            <w:tcW w:w="1134" w:type="dxa"/>
            <w:shd w:val="clear" w:color="auto" w:fill="auto"/>
          </w:tcPr>
          <w:p w:rsidR="00264841" w:rsidRPr="007D5C71" w:rsidRDefault="00264841" w:rsidP="00264841">
            <w:pPr>
              <w:pStyle w:val="af9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9DB" w:rsidRDefault="002129DB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9DB" w:rsidRPr="007D5C71" w:rsidRDefault="002129DB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129DB" w:rsidP="00264841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4"/>
          <w:szCs w:val="24"/>
        </w:rPr>
      </w:pPr>
      <w:r w:rsidRPr="002129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0345" cy="3984044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34" t="15678" r="19017" b="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8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Default="00264841" w:rsidP="00264841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129DB" w:rsidRDefault="002129DB" w:rsidP="00264841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129DB" w:rsidP="00264841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64841" w:rsidRPr="007D5C71">
        <w:rPr>
          <w:rFonts w:ascii="Times New Roman" w:hAnsi="Times New Roman" w:cs="Times New Roman"/>
          <w:sz w:val="24"/>
          <w:szCs w:val="24"/>
        </w:rPr>
        <w:t>Улично-дорожная сеть населенного пункта поселения обеспечивает           внутренние транспортные связи, включает в себя въезды и выезды на территорию села, главные улицы застройки, основные и второстепенные проезды.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Уличная-дорожная сеть населенных пунктов представлена следующими категориями улиц: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-главная улица;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-улица в жилой застройке: основная, второстепенная (переулок) проезд.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Главными транспортными связями населенных пунктов являются: ул.Титова, ул. 9 Мая, ул. Усманская, ул.Зегеля, ул.Октябрьская, ул.Пушкина, ул. Советская, ул.Гагарина, остальные - жилые улицы, их трассировка приближена к условиям существующего рельефа и окружающего ландшафта.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Главные и основные улицы в центральной части с. Ленино, с.Елецкое, с.Пады, с. Троицкое имеют асфальтобетонное покрытие, остальные улицы и дороги грунтовые или отсыпаны щебнем.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 Автобусного движения внутри сел не имеется. Общая протяженность улично-дорожной сети в существующих границах населенных пунктов составляет – 67,613 км, в том числе: с. Троицкое – 17,504 км; с.Пады- 7,65 км; с.Ленино – 27,804 км; с. Елецкое – 14,655 км;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2.2.Характеристика функционирования и показатели работы транспортной инф</w:t>
      </w:r>
      <w:r>
        <w:rPr>
          <w:rFonts w:ascii="Times New Roman" w:hAnsi="Times New Roman" w:cs="Times New Roman"/>
          <w:b/>
          <w:sz w:val="24"/>
          <w:szCs w:val="24"/>
        </w:rPr>
        <w:t>раструктуры по видам транспорта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lastRenderedPageBreak/>
        <w:t>Транспортная инфраструктура обеспечивает поселение внешними связями с областным центром.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Передвижение жителей внутри населенного пункта осуществляется самостоятельно. Автобусные маршруты внутри поселения и села отсутствуют, для поездок в областной центр можно воспользоваться рейсовыми автобусами: №103 Липецк (Центральный Рынок) – Ленино и №128Липецк (Автовокзал)-Троицкое. Маршруты регулярных перевозок движения транспортных средств осуществляются по автомобильным дорогам: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автобуса №103г.Липецк (пл.Победы, пр.Победы), А-133, а/д  Ленино-прим. к а/д подъезд к г.Липецк от а/д М4 "Дон", с.Ленино (ул.9 Мая, ул.Ленина), ежедневно 23 раза в день,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автобуса №128 г.Липецк (пр.Победы), А-133, а/д Обход г.Липецка, с.Троицкое (ул.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sz w:val="24"/>
          <w:szCs w:val="24"/>
        </w:rPr>
        <w:t>Усманская, ул.Октябрьская, ул.Советская, ул.Гагарина) ежедневно 13 раз в день.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 указанных населенных пунктах имеются автобусные павильоны (остановки).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Автомобилизация поселения (428 единицы/1000 человек  в 2015 году) оценивается как выше средней (при уровне автомобилизации). В Российской Федерации 270 единиц на 1000 человек.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2.3.Характеристика сети дорог поселения, параметры дорожного движения и иные показатели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 </w:t>
      </w:r>
      <w:r>
        <w:rPr>
          <w:rFonts w:ascii="Times New Roman" w:hAnsi="Times New Roman" w:cs="Times New Roman"/>
          <w:b/>
          <w:sz w:val="24"/>
          <w:szCs w:val="24"/>
        </w:rPr>
        <w:t>состояние дорожного движения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D5C71">
        <w:rPr>
          <w:rFonts w:ascii="Times New Roman" w:hAnsi="Times New Roman" w:cs="Times New Roman"/>
          <w:sz w:val="24"/>
          <w:szCs w:val="24"/>
        </w:rPr>
        <w:t>Общая протяженность улично-дорожной сети в существующей границе населенных пунктов сельского поселения Ленинский сельсовет составляет – 67,613 км.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 Характеристика автомобильных дорог дана в таблице 2:</w:t>
      </w:r>
    </w:p>
    <w:tbl>
      <w:tblPr>
        <w:tblW w:w="10526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0290"/>
        <w:gridCol w:w="236"/>
      </w:tblGrid>
      <w:tr w:rsidR="00264841" w:rsidRPr="007D5C71" w:rsidTr="00264841">
        <w:trPr>
          <w:trHeight w:val="458"/>
        </w:trPr>
        <w:tc>
          <w:tcPr>
            <w:tcW w:w="10290" w:type="dxa"/>
            <w:noWrap/>
            <w:vAlign w:val="bottom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Таблица – 2-Перечень автомобильных дорог общего пользования</w:t>
            </w:r>
          </w:p>
          <w:tbl>
            <w:tblPr>
              <w:tblW w:w="9261" w:type="dxa"/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2260"/>
              <w:gridCol w:w="1240"/>
              <w:gridCol w:w="880"/>
              <w:gridCol w:w="960"/>
              <w:gridCol w:w="900"/>
              <w:gridCol w:w="2526"/>
            </w:tblGrid>
            <w:tr w:rsidR="00264841" w:rsidRPr="007D5C71" w:rsidTr="00264841">
              <w:trPr>
                <w:trHeight w:val="300"/>
              </w:trPr>
              <w:tc>
                <w:tcPr>
                  <w:tcW w:w="926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Ленинский сельсовет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с.Троицкое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17,504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15,805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1,199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ул.Октябрьская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ул.Чапаева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ул.Зегеля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Пушкина часть1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Пушкина часть2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ул.Прогонная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ул.Набережная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Ленинская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0,949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0,949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Чкалова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Плеханова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0,320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Кутузова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0,479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Советская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Гагарина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ул.Лесная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ул.Суворова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0,646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0,646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Фрунзе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Молодежная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пер.Лесной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с.Пады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7,650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1,880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5,470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Тихая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ул.Зегеля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Пролетарская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Гагарина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1,210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М.Горького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1,230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ул.Пушкина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0,260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Тихая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с.Ленино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27,804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11,897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11,909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3,998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Юбилейная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ул.Депутатская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0,670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0,370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Гурьева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3,543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0,929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Ленина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0,960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1-ая Садовая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2-ая Садовая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Сиреневая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Петровская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0,630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0,630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Молодежная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1,645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1,645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Заовражная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1,080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Абрикосовая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Победная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ул.Урожайная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Пшеничная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ул.Вишневая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ул.Закатная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ул.Ароматная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Романовская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Рябиновая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Изумрудная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44</w:t>
                  </w:r>
                </w:p>
              </w:tc>
            </w:tr>
            <w:tr w:rsidR="00264841" w:rsidRPr="007D5C71" w:rsidTr="00264841">
              <w:trPr>
                <w:trHeight w:val="315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проезд Центральный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ул.Луговая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ул.Весенняя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ул.Лазурная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пер.Багрянный-1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пер.Багрянный-2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ул.Перспективная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Полевая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0,354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0,354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Строителей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0,450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Елецкая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0,608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Новоромановская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Слободская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0,243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0,243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Киевская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0,156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Воронежская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0,345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0,345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Донская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0,335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0,335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Азовского флота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0,319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0,319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Корабельная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Историческая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Казацкая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0,656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Крайняя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0,148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0,148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Боярская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0,708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0,708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с.Елецкое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14,655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5,100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5,290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4,265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9  Мая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55</w:t>
                  </w:r>
                </w:p>
              </w:tc>
            </w:tr>
            <w:tr w:rsidR="00264841" w:rsidRPr="007D5C71" w:rsidTr="00264841">
              <w:trPr>
                <w:trHeight w:val="6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9 Мая (в районе дома № 80 а,б,в,г)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0,274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0,274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Натуралистов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Дорожная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Зеленая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Ракитная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Липовская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Солнечная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0,540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0,540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ул.Рябиновая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0,980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 Майский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ул.Прудная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ул.Яблочная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пер.Натуралистов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1 Мая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Серебряный ручей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0,496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Спортивная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0,226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0,226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Юбилей Победы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0,281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0,281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Калиновая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0,297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0,297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Ольховая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0,311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0,311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67,613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34,682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23,868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9,063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2.4.Анализ состава парка транспортных средств и уровня автомобилизации сельского поселения, обеспеченность парковками (парковочными местами)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Автомобильный парк сельского поселения преимущественно состоит из легковых автомобилей, принадлежащим частным лицам. Детальная информация видов транспорта отсутствует. За 2014-2016 годы отмечается рост транспортных средств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  у административных зданий хозяйствующих организаций.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2393"/>
        <w:gridCol w:w="2393"/>
      </w:tblGrid>
      <w:tr w:rsidR="00264841" w:rsidRPr="007D5C71" w:rsidTr="00264841">
        <w:tc>
          <w:tcPr>
            <w:tcW w:w="64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37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</w:tr>
      <w:tr w:rsidR="00264841" w:rsidRPr="007D5C71" w:rsidTr="00264841">
        <w:tc>
          <w:tcPr>
            <w:tcW w:w="64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7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6091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D5C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271</w:t>
            </w:r>
          </w:p>
        </w:tc>
      </w:tr>
      <w:tr w:rsidR="00264841" w:rsidRPr="007D5C71" w:rsidTr="00264841">
        <w:tc>
          <w:tcPr>
            <w:tcW w:w="64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7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автомобилей, ед.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2610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2649</w:t>
            </w:r>
          </w:p>
        </w:tc>
      </w:tr>
      <w:tr w:rsidR="00264841" w:rsidRPr="007D5C71" w:rsidTr="00264841">
        <w:tc>
          <w:tcPr>
            <w:tcW w:w="64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37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населения, ед./ 1000 чел.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</w:t>
            </w: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2.5.Характеристика работы транспортных средств общего пользования,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включая анализ пассажиропотока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Передвижение на территории сельского поселения осуществляется с использованием личного транспорта либо в пешем порядке</w:t>
      </w:r>
      <w:r>
        <w:rPr>
          <w:rFonts w:ascii="Times New Roman" w:hAnsi="Times New Roman" w:cs="Times New Roman"/>
          <w:sz w:val="24"/>
          <w:szCs w:val="24"/>
        </w:rPr>
        <w:t>. Доставка работников в</w:t>
      </w:r>
      <w:r w:rsidRPr="007D5C71">
        <w:rPr>
          <w:rFonts w:ascii="Times New Roman" w:hAnsi="Times New Roman" w:cs="Times New Roman"/>
          <w:sz w:val="24"/>
          <w:szCs w:val="24"/>
        </w:rPr>
        <w:t xml:space="preserve"> ООО «Май» осуществляется автомобилем «ГАЗель», а работников КФХ «Милованово» с использованием личного транспорта. Автобусное движение между сельским поселением и областным центром организовано в соответствии с расписанием. Информация об объемах пассажирских перевозок необходимая для анализа пассажиропотока отсутствует.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2.6.Характеристика пешеходного и велосипедного передвижения.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Для передвижения пешеходов предусмотрены тротуары с асфальто- бетонным покрытием и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передвижения на территории поселения предусмотрены по ул. Октябрьская с. Троицкое. Движение велосипедистов осуществляется в соответствии с требованиями ПДД по дорогам общего пользования.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2.7.Характеристика движения грузовых транспортных средств,</w:t>
      </w:r>
    </w:p>
    <w:p w:rsidR="0026484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оценку работы транспортных средств коммунальных и дорожных служб, 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состояние инфраструктуры </w:t>
      </w:r>
      <w:r>
        <w:rPr>
          <w:rFonts w:ascii="Times New Roman" w:hAnsi="Times New Roman" w:cs="Times New Roman"/>
          <w:b/>
          <w:sz w:val="24"/>
          <w:szCs w:val="24"/>
        </w:rPr>
        <w:t>для данных транспортных средств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Для целей обслуживания действующих сельскохозяйственных предприятий сохраняется использование грузового транспорта. Так же используется грузовой транспорт коммунальной службы для вывоза ТКО.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2.8.Анализ уровня </w:t>
      </w:r>
      <w:r>
        <w:rPr>
          <w:rFonts w:ascii="Times New Roman" w:hAnsi="Times New Roman" w:cs="Times New Roman"/>
          <w:b/>
          <w:sz w:val="24"/>
          <w:szCs w:val="24"/>
        </w:rPr>
        <w:t>безопасности дорожного движения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Транспорт является источником опасности не только пассажиров, но и для населения. 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нарушений правил дорожного движения, превышения скоростного режима и неудовлетворительного качества дорожных покрытий.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до 10 человек.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2.9.Оценка уровня негативного воздействия транспортной инфраструктуры на окружающую среду, б</w:t>
      </w:r>
      <w:r>
        <w:rPr>
          <w:rFonts w:ascii="Times New Roman" w:hAnsi="Times New Roman" w:cs="Times New Roman"/>
          <w:b/>
          <w:sz w:val="24"/>
          <w:szCs w:val="24"/>
        </w:rPr>
        <w:t>езопасность и здоровье человека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lastRenderedPageBreak/>
        <w:t>Рассмотрим характерные факторы, неблагоприятно влияющие на окружающую среду и здоровье.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  <w:u w:val="single"/>
        </w:rPr>
        <w:t>Загрязнение атмосферы.</w:t>
      </w:r>
      <w:r w:rsidRPr="007D5C71">
        <w:rPr>
          <w:rFonts w:ascii="Times New Roman" w:hAnsi="Times New Roman" w:cs="Times New Roman"/>
          <w:sz w:val="24"/>
          <w:szCs w:val="24"/>
        </w:rPr>
        <w:t xml:space="preserve"> Выброс в воздух дыма и газообразных загрязняющих веществ (диоксин азота и серы, озон) приводят не только к загрязнению атмосферы, но и к вредным проявлениям для здоровья, особенно к респираторным и аллергическим заболеваниям.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  <w:u w:val="single"/>
        </w:rPr>
        <w:t>Воздействие шума.</w:t>
      </w:r>
      <w:r w:rsidRPr="007D5C71">
        <w:rPr>
          <w:rFonts w:ascii="Times New Roman" w:hAnsi="Times New Roman" w:cs="Times New Roman"/>
          <w:sz w:val="24"/>
          <w:szCs w:val="24"/>
        </w:rPr>
        <w:t xml:space="preserve"> Приблизительно 30% населения России подвергаются воздействию шума от автомобильного транспорта с уровнем выше 55 дБ. Это приводит к росту сердечно-сосудистых и эндокринных заболеваний. Воздействие шума влияет на познавательные способности людей, вызывает раздражительность.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Учитывая сложившуюся планировочную структуру сельского поселения и характер дорожно-транспортной сети, отсутствием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2.10.Характеристика существующих условий и перспектив развития и размещения трансп</w:t>
      </w:r>
      <w:r>
        <w:rPr>
          <w:rFonts w:ascii="Times New Roman" w:hAnsi="Times New Roman" w:cs="Times New Roman"/>
          <w:b/>
          <w:sz w:val="24"/>
          <w:szCs w:val="24"/>
        </w:rPr>
        <w:t>ортной инфраструктуры поселения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 проектном решении генерального плана предусмотрены следующие мероприятия: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Строительство новых и совершенствование существующих объектов транспортной инфраструктуры, формирование и расширение сети местных автомобильных дорог;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Обеспечение устойчивого транспортного сообщения между населенными пунктами;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Поддержка индивидуальных предпринимателей, оказывающих услуги по пассажирским перевозкам (частный извоз - маршрутное такси);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В генеральном плане резервируются территории для размещения автобусных остановочных и разворотных площадок, предлагаются новые улицы, пробиваются дополнительные транспортные направления, обеспечивающие связи между отдаленными населенными пунктами и более короткая связь сельсовета с соседними поселениями;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При выборе новых направлений автодорог проектом предусмотрено максимальное использование сложившейся автодорожной сети.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Необходима комплексная реконструкция внешних автодорог, подходящих к населенным пунктам сельского поселения: благоустройство и улучшение покрытия проезжей части, организация водоотведения. Рекомендуемая ширина земельного полотна и покрытия проезжей части на дорогах районного значения 7 и </w:t>
      </w:r>
      <w:smartTag w:uri="urn:schemas-microsoft-com:office:smarttags" w:element="metricconverter">
        <w:smartTagPr>
          <w:attr w:name="ProductID" w:val="9 м"/>
        </w:smartTagPr>
        <w:r w:rsidRPr="007D5C71">
          <w:rPr>
            <w:rFonts w:ascii="Times New Roman" w:hAnsi="Times New Roman" w:cs="Times New Roman"/>
            <w:sz w:val="24"/>
            <w:szCs w:val="24"/>
          </w:rPr>
          <w:t>9 м</w:t>
        </w:r>
      </w:smartTag>
      <w:r w:rsidRPr="007D5C71">
        <w:rPr>
          <w:rFonts w:ascii="Times New Roman" w:hAnsi="Times New Roman" w:cs="Times New Roman"/>
          <w:sz w:val="24"/>
          <w:szCs w:val="24"/>
        </w:rPr>
        <w:t xml:space="preserve">; на дорогах местного значения 5 - </w:t>
      </w:r>
      <w:smartTag w:uri="urn:schemas-microsoft-com:office:smarttags" w:element="metricconverter">
        <w:smartTagPr>
          <w:attr w:name="ProductID" w:val="6 м"/>
        </w:smartTagPr>
        <w:r w:rsidRPr="007D5C71">
          <w:rPr>
            <w:rFonts w:ascii="Times New Roman" w:hAnsi="Times New Roman" w:cs="Times New Roman"/>
            <w:sz w:val="24"/>
            <w:szCs w:val="24"/>
          </w:rPr>
          <w:t>6 м</w:t>
        </w:r>
      </w:smartTag>
      <w:r w:rsidRPr="007D5C71">
        <w:rPr>
          <w:rFonts w:ascii="Times New Roman" w:hAnsi="Times New Roman" w:cs="Times New Roman"/>
          <w:sz w:val="24"/>
          <w:szCs w:val="24"/>
        </w:rPr>
        <w:t>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При интенсивном развитии сельского поселения и увеличении численности населения возможна организация дополнительных междугородних пассажирских рейсов, в том числе с привлечением индивидуальных предпринимателей.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2.11. Оценка нормативно-правовой базы, необходимой для функционирования и развития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транспортной системы поселения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264841" w:rsidRPr="007D5C71" w:rsidRDefault="00264841" w:rsidP="00264841">
      <w:pPr>
        <w:pStyle w:val="1"/>
        <w:shd w:val="clear" w:color="auto" w:fill="FFFFFF"/>
        <w:jc w:val="both"/>
        <w:rPr>
          <w:b w:val="0"/>
          <w:sz w:val="24"/>
          <w:szCs w:val="24"/>
        </w:rPr>
      </w:pPr>
      <w:r w:rsidRPr="007D5C71">
        <w:rPr>
          <w:b w:val="0"/>
          <w:sz w:val="24"/>
          <w:szCs w:val="24"/>
        </w:rPr>
        <w:t>1. "Градостроительный кодекс Российской Федерации" от 29.12.2004 N 190-ФЗ (ред. от 07.03.2017)</w:t>
      </w:r>
    </w:p>
    <w:p w:rsidR="00264841" w:rsidRPr="007D5C71" w:rsidRDefault="00264841" w:rsidP="002648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2.</w:t>
      </w:r>
      <w:r w:rsidRPr="007D5C71">
        <w:rPr>
          <w:rFonts w:ascii="Times New Roman" w:hAnsi="Times New Roman" w:cs="Times New Roman"/>
          <w:bCs/>
          <w:kern w:val="36"/>
          <w:sz w:val="24"/>
          <w:szCs w:val="24"/>
        </w:rPr>
        <w:t>Федеральный закон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от 08.11.2007 № 257-ФЗ (ред. от 15.02.2016 г).</w:t>
      </w:r>
    </w:p>
    <w:p w:rsidR="00264841" w:rsidRPr="007D5C71" w:rsidRDefault="00264841" w:rsidP="00264841">
      <w:pPr>
        <w:pStyle w:val="1"/>
        <w:shd w:val="clear" w:color="auto" w:fill="FFFFFF"/>
        <w:jc w:val="both"/>
        <w:rPr>
          <w:b w:val="0"/>
          <w:spacing w:val="2"/>
          <w:sz w:val="24"/>
          <w:szCs w:val="24"/>
          <w:shd w:val="clear" w:color="auto" w:fill="FFFFFF"/>
        </w:rPr>
      </w:pPr>
      <w:r w:rsidRPr="007D5C71">
        <w:rPr>
          <w:b w:val="0"/>
          <w:sz w:val="24"/>
          <w:szCs w:val="24"/>
        </w:rPr>
        <w:t>3.Федеральный закон "О безопасности дорожного движения" от 10.12.1995 №196-ФЗ (</w:t>
      </w:r>
      <w:r w:rsidRPr="007D5C71">
        <w:rPr>
          <w:b w:val="0"/>
          <w:spacing w:val="2"/>
          <w:sz w:val="24"/>
          <w:szCs w:val="24"/>
          <w:shd w:val="clear" w:color="auto" w:fill="FFFFFF"/>
        </w:rPr>
        <w:t>ред. от 3.07.2016 г.)</w:t>
      </w:r>
    </w:p>
    <w:p w:rsidR="00264841" w:rsidRPr="007D5C71" w:rsidRDefault="00264841" w:rsidP="00264841">
      <w:pPr>
        <w:pStyle w:val="1"/>
        <w:shd w:val="clear" w:color="auto" w:fill="FFFFFF"/>
        <w:jc w:val="both"/>
        <w:rPr>
          <w:b w:val="0"/>
          <w:bCs w:val="0"/>
          <w:sz w:val="24"/>
          <w:szCs w:val="24"/>
          <w:shd w:val="clear" w:color="auto" w:fill="FFFFFF"/>
        </w:rPr>
      </w:pPr>
      <w:r w:rsidRPr="007D5C71">
        <w:rPr>
          <w:b w:val="0"/>
          <w:bCs w:val="0"/>
          <w:sz w:val="24"/>
          <w:szCs w:val="24"/>
          <w:shd w:val="clear" w:color="auto" w:fill="FFFFFF"/>
        </w:rPr>
        <w:t xml:space="preserve">4.Постановление Совета Министров - Правительства РФ от 23 октября </w:t>
      </w:r>
      <w:smartTag w:uri="urn:schemas-microsoft-com:office:smarttags" w:element="metricconverter">
        <w:smartTagPr>
          <w:attr w:name="ProductID" w:val="1993 г"/>
        </w:smartTagPr>
        <w:r w:rsidRPr="007D5C71">
          <w:rPr>
            <w:b w:val="0"/>
            <w:bCs w:val="0"/>
            <w:sz w:val="24"/>
            <w:szCs w:val="24"/>
            <w:shd w:val="clear" w:color="auto" w:fill="FFFFFF"/>
          </w:rPr>
          <w:t>1993 г</w:t>
        </w:r>
      </w:smartTag>
      <w:r w:rsidRPr="007D5C71">
        <w:rPr>
          <w:b w:val="0"/>
          <w:bCs w:val="0"/>
          <w:sz w:val="24"/>
          <w:szCs w:val="24"/>
          <w:shd w:val="clear" w:color="auto" w:fill="FFFFFF"/>
        </w:rPr>
        <w:t xml:space="preserve">. № 1090 "О правилах дорожного движения" (в ред. от </w:t>
      </w:r>
      <w:r w:rsidRPr="007D5C71">
        <w:rPr>
          <w:b w:val="0"/>
          <w:sz w:val="24"/>
          <w:szCs w:val="24"/>
          <w:shd w:val="clear" w:color="auto" w:fill="FFFFFF"/>
        </w:rPr>
        <w:t xml:space="preserve">24 марта </w:t>
      </w:r>
      <w:smartTag w:uri="urn:schemas-microsoft-com:office:smarttags" w:element="metricconverter">
        <w:smartTagPr>
          <w:attr w:name="ProductID" w:val="2017 г"/>
        </w:smartTagPr>
        <w:r w:rsidRPr="007D5C71">
          <w:rPr>
            <w:b w:val="0"/>
            <w:sz w:val="24"/>
            <w:szCs w:val="24"/>
            <w:shd w:val="clear" w:color="auto" w:fill="FFFFFF"/>
          </w:rPr>
          <w:t>2017 г</w:t>
        </w:r>
      </w:smartTag>
      <w:r w:rsidRPr="007D5C71">
        <w:rPr>
          <w:sz w:val="24"/>
          <w:szCs w:val="24"/>
          <w:shd w:val="clear" w:color="auto" w:fill="FFFFFF"/>
        </w:rPr>
        <w:t>.</w:t>
      </w:r>
      <w:r w:rsidRPr="007D5C71">
        <w:rPr>
          <w:b w:val="0"/>
          <w:bCs w:val="0"/>
          <w:sz w:val="24"/>
          <w:szCs w:val="24"/>
          <w:shd w:val="clear" w:color="auto" w:fill="FFFFFF"/>
        </w:rPr>
        <w:t>)</w:t>
      </w:r>
      <w:r w:rsidRPr="007D5C71">
        <w:rPr>
          <w:b w:val="0"/>
          <w:bCs w:val="0"/>
          <w:sz w:val="24"/>
          <w:szCs w:val="24"/>
        </w:rPr>
        <w:br/>
      </w:r>
      <w:r w:rsidRPr="007D5C71">
        <w:rPr>
          <w:b w:val="0"/>
          <w:bCs w:val="0"/>
          <w:sz w:val="24"/>
          <w:szCs w:val="24"/>
        </w:rPr>
        <w:lastRenderedPageBreak/>
        <w:t xml:space="preserve">5. </w:t>
      </w:r>
      <w:r w:rsidRPr="007D5C71">
        <w:rPr>
          <w:b w:val="0"/>
          <w:bCs w:val="0"/>
          <w:sz w:val="24"/>
          <w:szCs w:val="24"/>
          <w:shd w:val="clear" w:color="auto" w:fill="FFFFFF"/>
        </w:rPr>
        <w:t xml:space="preserve">Постановление Правительства РФ от 25 декабря </w:t>
      </w:r>
      <w:smartTag w:uri="urn:schemas-microsoft-com:office:smarttags" w:element="metricconverter">
        <w:smartTagPr>
          <w:attr w:name="ProductID" w:val="2015 г"/>
        </w:smartTagPr>
        <w:r w:rsidRPr="007D5C71">
          <w:rPr>
            <w:b w:val="0"/>
            <w:bCs w:val="0"/>
            <w:sz w:val="24"/>
            <w:szCs w:val="24"/>
            <w:shd w:val="clear" w:color="auto" w:fill="FFFFFF"/>
          </w:rPr>
          <w:t>2015 г</w:t>
        </w:r>
      </w:smartTag>
      <w:r w:rsidRPr="007D5C71">
        <w:rPr>
          <w:b w:val="0"/>
          <w:bCs w:val="0"/>
          <w:sz w:val="24"/>
          <w:szCs w:val="24"/>
          <w:shd w:val="clear" w:color="auto" w:fill="FFFFFF"/>
        </w:rPr>
        <w:t>. № 1440 "Об утверждении требований к программам комплексного развития транспортной инфраструктуры поселений, городских округов".</w:t>
      </w:r>
    </w:p>
    <w:p w:rsidR="00264841" w:rsidRPr="007D5C71" w:rsidRDefault="00264841" w:rsidP="00264841">
      <w:pPr>
        <w:pStyle w:val="1"/>
        <w:shd w:val="clear" w:color="auto" w:fill="FFFFFF"/>
        <w:jc w:val="both"/>
        <w:rPr>
          <w:b w:val="0"/>
          <w:bCs w:val="0"/>
          <w:sz w:val="24"/>
          <w:szCs w:val="24"/>
          <w:highlight w:val="yellow"/>
        </w:rPr>
      </w:pPr>
      <w:r w:rsidRPr="007D5C71">
        <w:rPr>
          <w:b w:val="0"/>
          <w:bCs w:val="0"/>
          <w:sz w:val="24"/>
          <w:szCs w:val="24"/>
        </w:rPr>
        <w:t>6.</w:t>
      </w:r>
      <w:r w:rsidRPr="007D5C71">
        <w:rPr>
          <w:sz w:val="24"/>
          <w:szCs w:val="24"/>
        </w:rPr>
        <w:t xml:space="preserve"> </w:t>
      </w:r>
      <w:r w:rsidRPr="007D5C71">
        <w:rPr>
          <w:b w:val="0"/>
          <w:bCs w:val="0"/>
          <w:sz w:val="24"/>
          <w:szCs w:val="24"/>
        </w:rPr>
        <w:t xml:space="preserve">Генеральный план сельского поселения Ленинский сельсовет Липецкого муниципального района Липецкой области утвержденный Советом депутатов сельского поселения Ленинский сельсовет Липецкого муниципального района Липецкой области Решением №149 от 26.12.2012г., с изменением, утвержденным Решением №101 30.09.2016 г.  Об утверждении изменений в Генеральный план, Правила землепользования и застройки сельского поселения Ленинский сельсовет Липецкого муниципального района Липецкой области Российской Федерации. </w:t>
      </w:r>
      <w:r w:rsidRPr="007D5C71">
        <w:rPr>
          <w:b w:val="0"/>
          <w:bCs w:val="0"/>
          <w:sz w:val="24"/>
          <w:szCs w:val="24"/>
          <w:highlight w:val="yellow"/>
        </w:rPr>
        <w:t xml:space="preserve"> </w:t>
      </w:r>
    </w:p>
    <w:p w:rsidR="00264841" w:rsidRPr="007D5C7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4"/>
          <w:szCs w:val="24"/>
        </w:rPr>
      </w:pPr>
      <w:r w:rsidRPr="007D5C71">
        <w:rPr>
          <w:b w:val="0"/>
          <w:bCs w:val="0"/>
          <w:color w:val="000000"/>
          <w:sz w:val="24"/>
          <w:szCs w:val="24"/>
        </w:rPr>
        <w:t>Нормативно-правовая база необходимая для функционирования и развития транспортной инфраструктуры сформирована.</w:t>
      </w:r>
    </w:p>
    <w:p w:rsidR="00264841" w:rsidRPr="007D5C7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4"/>
          <w:szCs w:val="24"/>
        </w:rPr>
      </w:pPr>
    </w:p>
    <w:p w:rsidR="00264841" w:rsidRDefault="00264841" w:rsidP="00264841">
      <w:pPr>
        <w:pStyle w:val="1"/>
        <w:shd w:val="clear" w:color="auto" w:fill="FFFFFF"/>
        <w:ind w:firstLine="708"/>
        <w:rPr>
          <w:bCs w:val="0"/>
          <w:color w:val="000000"/>
          <w:sz w:val="24"/>
          <w:szCs w:val="24"/>
        </w:rPr>
      </w:pPr>
      <w:r w:rsidRPr="007D5C71">
        <w:rPr>
          <w:bCs w:val="0"/>
          <w:color w:val="000000"/>
          <w:sz w:val="24"/>
          <w:szCs w:val="24"/>
        </w:rPr>
        <w:t>2.12.Оценка финансирова</w:t>
      </w:r>
      <w:r>
        <w:rPr>
          <w:bCs w:val="0"/>
          <w:color w:val="000000"/>
          <w:sz w:val="24"/>
          <w:szCs w:val="24"/>
        </w:rPr>
        <w:t>ния транспортной инфраструктуры</w:t>
      </w:r>
    </w:p>
    <w:p w:rsidR="00264841" w:rsidRPr="007D5C71" w:rsidRDefault="00264841" w:rsidP="00264841">
      <w:pPr>
        <w:pStyle w:val="1"/>
        <w:shd w:val="clear" w:color="auto" w:fill="FFFFFF"/>
        <w:ind w:firstLine="708"/>
        <w:rPr>
          <w:bCs w:val="0"/>
          <w:color w:val="000000"/>
          <w:sz w:val="24"/>
          <w:szCs w:val="24"/>
        </w:rPr>
      </w:pPr>
    </w:p>
    <w:p w:rsidR="0026484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sz w:val="24"/>
          <w:szCs w:val="24"/>
        </w:rPr>
      </w:pPr>
      <w:r w:rsidRPr="007D5C71">
        <w:rPr>
          <w:b w:val="0"/>
          <w:bCs w:val="0"/>
          <w:sz w:val="24"/>
          <w:szCs w:val="24"/>
        </w:rPr>
        <w:t xml:space="preserve">Финансирование программы комплексного развития транспортной инфраструктуры в сельском поселении Ленинский сельсовет не предусмотрено. Полномочия по содержанию дорог местного значения переданы в Липецкий муниципальный район. </w:t>
      </w:r>
    </w:p>
    <w:p w:rsidR="00264841" w:rsidRPr="007D5C71" w:rsidRDefault="00264841" w:rsidP="00264841">
      <w:pPr>
        <w:pStyle w:val="1"/>
        <w:shd w:val="clear" w:color="auto" w:fill="FFFFFF"/>
        <w:ind w:firstLine="708"/>
        <w:rPr>
          <w:b w:val="0"/>
          <w:bCs w:val="0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 Прогноз транспортного спроса, изменение объемов и характера передвижения населения и перевозок грузов на</w:t>
      </w:r>
      <w:r>
        <w:rPr>
          <w:rFonts w:ascii="Times New Roman" w:hAnsi="Times New Roman" w:cs="Times New Roman"/>
          <w:b/>
          <w:sz w:val="24"/>
          <w:szCs w:val="24"/>
        </w:rPr>
        <w:t xml:space="preserve"> территории сельского поселения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3.1. Прогноз социально-экономического и градос</w:t>
      </w:r>
      <w:r>
        <w:rPr>
          <w:rFonts w:ascii="Times New Roman" w:hAnsi="Times New Roman" w:cs="Times New Roman"/>
          <w:b/>
          <w:sz w:val="24"/>
          <w:szCs w:val="24"/>
        </w:rPr>
        <w:t>троительного развития поселения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На территории сельского поселения расположен 4 населенных пунктов, в котором проживает 6624 человека, в том числе трудоспособного - 3370, учащиеся-791 человек, дети дошкольного возраста -413человек. Приросту численности населения являются многие факторы, в том числе положительные показатели миграционного прироста.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Из большего числа нормативных критериев (обеспеченность школами, детскими дошкольными учреждениями, объектами соцкультбыта, инженерными сетями, дорогами и др.) наиболее приоритетными является обеспеченность жителей жильем, состоянием дорог, газификация.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Решение этих задач возможно при увеличении объёмов строительства жилья за счет всех источников финансирования. Всё это потребует большой работы по привлечению инвесторов к реализации этой программы.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Технико-экономические показатели Генерального плана сельского поселения Ленинский сельсовет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29DB" w:rsidRDefault="00264841" w:rsidP="002129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Основные технико-экономические показатели по населенному пункту сельско</w:t>
      </w:r>
      <w:r w:rsidR="002129DB">
        <w:rPr>
          <w:rFonts w:ascii="Times New Roman" w:hAnsi="Times New Roman" w:cs="Times New Roman"/>
          <w:b/>
          <w:sz w:val="24"/>
          <w:szCs w:val="24"/>
        </w:rPr>
        <w:t>го поселения Ленинский сельсовет</w:t>
      </w:r>
    </w:p>
    <w:p w:rsidR="002129DB" w:rsidRDefault="002129DB" w:rsidP="00264841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24550" cy="43148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7D5C71" w:rsidRDefault="00264841" w:rsidP="00264841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3724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7D5C71" w:rsidRDefault="00264841" w:rsidP="00264841">
      <w:pPr>
        <w:spacing w:after="0" w:line="240" w:lineRule="auto"/>
        <w:ind w:left="-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4867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7D5C71" w:rsidRDefault="00264841" w:rsidP="00264841">
      <w:pPr>
        <w:spacing w:after="0" w:line="240" w:lineRule="auto"/>
        <w:ind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10275" cy="20955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3.2.Прогноз транспортного спроса сельского поселения, изменения объемов и характера передвижения населения и перевозок грузов по видам транспорта, име</w:t>
      </w:r>
      <w:r>
        <w:rPr>
          <w:rFonts w:ascii="Times New Roman" w:hAnsi="Times New Roman" w:cs="Times New Roman"/>
          <w:b/>
          <w:sz w:val="24"/>
          <w:szCs w:val="24"/>
        </w:rPr>
        <w:t>ющегося на территории поселения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характер, объемы передвижения населения и перевозки грузов практически не изменяются.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red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3.3.Прогноз развития транспортной инф</w:t>
      </w:r>
      <w:r>
        <w:rPr>
          <w:rFonts w:ascii="Times New Roman" w:hAnsi="Times New Roman" w:cs="Times New Roman"/>
          <w:b/>
          <w:sz w:val="24"/>
          <w:szCs w:val="24"/>
        </w:rPr>
        <w:t>раструктуры по видам транспорта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     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автомобильный. Транспортная связь к областным пунктам будет осуществляться общественным транспортом (автобусное сообщение, такси), внутри населенных пунктов личным транспортом и пешеходное сообщение. Для целей обслуживания действующих предприятий сохраняется использование грузового транспорта, транспорт коммунальной службы для вывоза ТКО.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3.4.Прогноз развития до</w:t>
      </w:r>
      <w:r>
        <w:rPr>
          <w:rFonts w:ascii="Times New Roman" w:hAnsi="Times New Roman" w:cs="Times New Roman"/>
          <w:b/>
          <w:sz w:val="24"/>
          <w:szCs w:val="24"/>
        </w:rPr>
        <w:t>рожной сети сельского поселения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Основными направлениями развития дорожной сети сельского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3.5.Прогноз уровня автомобилизации</w:t>
      </w:r>
      <w:r>
        <w:rPr>
          <w:rFonts w:ascii="Times New Roman" w:hAnsi="Times New Roman" w:cs="Times New Roman"/>
          <w:b/>
          <w:sz w:val="24"/>
          <w:szCs w:val="24"/>
        </w:rPr>
        <w:t>, параметров дорожного движения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Прогноз изменения уровня автомобилизации и количества автомобилей у населения на территории сельского поселения 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 xml:space="preserve">Ленинский </w:t>
      </w:r>
      <w:r w:rsidRPr="007D5C71">
        <w:rPr>
          <w:rFonts w:ascii="Times New Roman" w:hAnsi="Times New Roman" w:cs="Times New Roman"/>
          <w:b/>
          <w:sz w:val="24"/>
          <w:szCs w:val="24"/>
        </w:rPr>
        <w:t>сельсовет.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2319"/>
        <w:gridCol w:w="1332"/>
        <w:gridCol w:w="1332"/>
        <w:gridCol w:w="1332"/>
        <w:gridCol w:w="1332"/>
        <w:gridCol w:w="1332"/>
      </w:tblGrid>
      <w:tr w:rsidR="00264841" w:rsidRPr="007D5C71" w:rsidTr="00264841">
        <w:tc>
          <w:tcPr>
            <w:tcW w:w="59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19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2021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</w:tr>
      <w:tr w:rsidR="00264841" w:rsidRPr="007D5C71" w:rsidTr="00264841">
        <w:tc>
          <w:tcPr>
            <w:tcW w:w="59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9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населения, чел.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6559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6847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7135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7135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7135</w:t>
            </w:r>
          </w:p>
        </w:tc>
      </w:tr>
      <w:tr w:rsidR="00264841" w:rsidRPr="007D5C71" w:rsidTr="00264841">
        <w:tc>
          <w:tcPr>
            <w:tcW w:w="59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9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автомобилей, ед.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2688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2727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2766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2766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2766</w:t>
            </w:r>
          </w:p>
        </w:tc>
      </w:tr>
      <w:tr w:rsidR="00264841" w:rsidRPr="007D5C71" w:rsidTr="00264841">
        <w:tc>
          <w:tcPr>
            <w:tcW w:w="59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9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населения, ед./ 1000 чел.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409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398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387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387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387</w:t>
            </w: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3.6.Прогноз показателей </w:t>
      </w:r>
      <w:r>
        <w:rPr>
          <w:rFonts w:ascii="Times New Roman" w:hAnsi="Times New Roman" w:cs="Times New Roman"/>
          <w:b/>
          <w:sz w:val="24"/>
          <w:szCs w:val="24"/>
        </w:rPr>
        <w:t>безопасности дорожного движения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red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color w:val="000000"/>
          <w:sz w:val="24"/>
          <w:szCs w:val="24"/>
        </w:rPr>
        <w:t>3.7.Прогноз негативного воздействия транспортной инфраструктуры на окружающую среду и здоровье населения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7D5C71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7D5C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загрязнение атмосферы выбросами в воздух дыма и газообразных загрязняющих веществ и увеличением воздействия шума на здоровье человека.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4.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</w:t>
      </w:r>
      <w:r>
        <w:rPr>
          <w:rFonts w:ascii="Times New Roman" w:hAnsi="Times New Roman" w:cs="Times New Roman"/>
          <w:b/>
          <w:sz w:val="24"/>
          <w:szCs w:val="24"/>
        </w:rPr>
        <w:t>лагаемого к реализации варианта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 xml:space="preserve"> 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от объемов финансирования. В условиях, когда объем инвестиций в дорожный комплекс является явно недостаточным, а рост уровня автомобилизации значительно опережает темпы поста дорожной инфраструктуры на первый план выходят работы по содержанию и эксплуатации дорог. Поэтому в Программе выбирается вариант качественного содержания и капитальный ремонт дорог.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5.Перечень мероприятий (инвестиционных проектов) по проектированию, строительству, реконструкции объек</w:t>
      </w:r>
      <w:r>
        <w:rPr>
          <w:rFonts w:ascii="Times New Roman" w:hAnsi="Times New Roman" w:cs="Times New Roman"/>
          <w:b/>
          <w:sz w:val="24"/>
          <w:szCs w:val="24"/>
        </w:rPr>
        <w:t>тов транспортной инфраструктуры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С учетом сложившейся экономической ситуацией, мероприятия по развитию транспортной инфраструктуры по видам транспорта, по развитию транспорта общего пользования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sz w:val="24"/>
          <w:szCs w:val="24"/>
        </w:rPr>
        <w:t xml:space="preserve">созданию транспортно-пересадочных узлов, по развитию инфраструктуры для легкового автомобильного </w:t>
      </w:r>
      <w:r w:rsidRPr="007D5C71">
        <w:rPr>
          <w:rFonts w:ascii="Times New Roman" w:hAnsi="Times New Roman" w:cs="Times New Roman"/>
          <w:sz w:val="24"/>
          <w:szCs w:val="24"/>
        </w:rPr>
        <w:lastRenderedPageBreak/>
        <w:t xml:space="preserve">транспорта, по развитию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5C71">
        <w:rPr>
          <w:rFonts w:ascii="Times New Roman" w:hAnsi="Times New Roman" w:cs="Times New Roman"/>
          <w:b/>
          <w:color w:val="000000"/>
          <w:sz w:val="24"/>
          <w:szCs w:val="24"/>
        </w:rPr>
        <w:t>5.1.Мероприятия по развитию инфраструктуры пешеходно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го и велосипедного передвижения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Для передвижения пешеходов предусмотрены тротуары в грунтовом исполнении. В перспективе планируется обустройство велосипедной и пешеходной дорожек с. Троицкое, ул. Октябрьская до ул.Гагарина МБОУ СОШ села Троицкое 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5.2. Мероприятия п</w:t>
      </w:r>
      <w:r>
        <w:rPr>
          <w:rFonts w:ascii="Times New Roman" w:hAnsi="Times New Roman" w:cs="Times New Roman"/>
          <w:b/>
          <w:sz w:val="24"/>
          <w:szCs w:val="24"/>
        </w:rPr>
        <w:t>о развитию сети дорог поселения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В целях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Мероприятия Программы комплексного развития транспортной инфраструктуры на территории сельского поселения Ленинский сельсовет Липецкого муниципального района Липецкой области на 2017-2025 годы планируются согласно выделенных Липецкому муниципальному району межбюджетных субсидий на реализацию муниципальной программы в части ремонта и строительства автомобильных дорог общего пользования местного значения на 2017-2020 годы.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5C71">
        <w:rPr>
          <w:rFonts w:ascii="Times New Roman" w:hAnsi="Times New Roman" w:cs="Times New Roman"/>
          <w:b/>
          <w:color w:val="000000"/>
          <w:sz w:val="24"/>
          <w:szCs w:val="24"/>
        </w:rPr>
        <w:t>6.Оценка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84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sz w:val="24"/>
          <w:szCs w:val="24"/>
        </w:rPr>
      </w:pPr>
      <w:r w:rsidRPr="007D5C71">
        <w:rPr>
          <w:b w:val="0"/>
          <w:bCs w:val="0"/>
          <w:sz w:val="24"/>
          <w:szCs w:val="24"/>
        </w:rPr>
        <w:t>Финансирование настоящей Программы в сельском поселении Ленинский сельсовет не предусмотрено. Полномочия по содержанию дорог местного значения переданы в Липецкий муниципальный район.</w:t>
      </w:r>
    </w:p>
    <w:p w:rsidR="00264841" w:rsidRPr="007D5C7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sz w:val="24"/>
          <w:szCs w:val="24"/>
        </w:rPr>
      </w:pPr>
    </w:p>
    <w:p w:rsidR="00264841" w:rsidRPr="007D5C71" w:rsidRDefault="00264841" w:rsidP="00264841">
      <w:pPr>
        <w:pStyle w:val="1"/>
        <w:shd w:val="clear" w:color="auto" w:fill="FFFFFF"/>
        <w:ind w:firstLine="708"/>
        <w:rPr>
          <w:b w:val="0"/>
          <w:sz w:val="24"/>
          <w:szCs w:val="24"/>
        </w:rPr>
      </w:pPr>
      <w:r w:rsidRPr="007D5C71">
        <w:rPr>
          <w:sz w:val="24"/>
          <w:szCs w:val="24"/>
        </w:rPr>
        <w:t>7.Оценка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Финансирование настоящей Программы в сельском поселении Ленинский сельсовет не предусмотрено. Полномочия по содержанию дорог местного значения переданы в Липецкий муниципальный район.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sz w:val="24"/>
          <w:szCs w:val="24"/>
        </w:rPr>
        <w:t>Тем не менее, в дальнейшем будет производиться корректировка в части финансирования муниципальных программ и подпрограмм и актуализироваться в соответствии с необходимыми потребностями и условиями.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5C71">
        <w:rPr>
          <w:rFonts w:ascii="Times New Roman" w:hAnsi="Times New Roman" w:cs="Times New Roman"/>
          <w:b/>
          <w:color w:val="000000"/>
          <w:sz w:val="24"/>
          <w:szCs w:val="24"/>
        </w:rPr>
        <w:t>8.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руктуры на территории поселения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 xml:space="preserve">В рамках реализации настоящей Программы не предполагается проведение </w:t>
      </w:r>
      <w:r w:rsidRPr="007D5C71">
        <w:rPr>
          <w:rFonts w:ascii="Times New Roman" w:hAnsi="Times New Roman" w:cs="Times New Roman"/>
          <w:color w:val="000000"/>
          <w:sz w:val="24"/>
          <w:szCs w:val="24"/>
        </w:rPr>
        <w:t>институциональных</w:t>
      </w:r>
      <w:r w:rsidRPr="007D5C71">
        <w:rPr>
          <w:rFonts w:ascii="Times New Roman" w:hAnsi="Times New Roman" w:cs="Times New Roman"/>
          <w:sz w:val="24"/>
          <w:szCs w:val="24"/>
        </w:rPr>
        <w:t xml:space="preserve"> преобразований, структуры управления и взаимосвязей при осуществлении деятельности в сфере проектирования, строительства и реконструкции объемов транспортной инфраструктуры. Нормативно-правовая база для Программы сформирована и не меняется.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A367B8" w:rsidRDefault="00264841" w:rsidP="00264841"/>
    <w:p w:rsidR="00580BB6" w:rsidRDefault="00580BB6" w:rsidP="00580BB6">
      <w:pPr>
        <w:jc w:val="center"/>
        <w:rPr>
          <w:rFonts w:ascii="Times New Roman" w:hAnsi="Times New Roman"/>
          <w:sz w:val="24"/>
          <w:szCs w:val="24"/>
        </w:rPr>
      </w:pPr>
    </w:p>
    <w:p w:rsidR="00580BB6" w:rsidRDefault="00580BB6" w:rsidP="00580BB6">
      <w:pPr>
        <w:jc w:val="center"/>
        <w:rPr>
          <w:rFonts w:ascii="Times New Roman" w:hAnsi="Times New Roman"/>
          <w:sz w:val="24"/>
          <w:szCs w:val="24"/>
        </w:rPr>
      </w:pPr>
    </w:p>
    <w:p w:rsidR="00580BB6" w:rsidRDefault="00580BB6" w:rsidP="00580BB6">
      <w:pPr>
        <w:jc w:val="center"/>
        <w:rPr>
          <w:rFonts w:ascii="Times New Roman" w:hAnsi="Times New Roman"/>
          <w:sz w:val="24"/>
          <w:szCs w:val="24"/>
        </w:rPr>
      </w:pPr>
    </w:p>
    <w:p w:rsidR="00580BB6" w:rsidRDefault="00580BB6" w:rsidP="00580BB6">
      <w:pPr>
        <w:jc w:val="center"/>
        <w:rPr>
          <w:rFonts w:ascii="Times New Roman" w:hAnsi="Times New Roman"/>
          <w:sz w:val="24"/>
          <w:szCs w:val="24"/>
        </w:rPr>
      </w:pPr>
    </w:p>
    <w:p w:rsidR="00580BB6" w:rsidRDefault="00580BB6" w:rsidP="00580BB6">
      <w:pPr>
        <w:jc w:val="center"/>
        <w:rPr>
          <w:rFonts w:ascii="Times New Roman" w:hAnsi="Times New Roman"/>
          <w:sz w:val="24"/>
          <w:szCs w:val="24"/>
        </w:rPr>
      </w:pPr>
    </w:p>
    <w:p w:rsidR="00580BB6" w:rsidRDefault="00580BB6" w:rsidP="00580BB6">
      <w:pPr>
        <w:jc w:val="center"/>
        <w:rPr>
          <w:rFonts w:ascii="Times New Roman" w:hAnsi="Times New Roman"/>
          <w:sz w:val="24"/>
          <w:szCs w:val="24"/>
        </w:rPr>
      </w:pPr>
    </w:p>
    <w:p w:rsidR="00580BB6" w:rsidRDefault="00580BB6" w:rsidP="00580BB6">
      <w:pPr>
        <w:jc w:val="center"/>
        <w:rPr>
          <w:rFonts w:ascii="Times New Roman" w:hAnsi="Times New Roman"/>
          <w:sz w:val="24"/>
          <w:szCs w:val="24"/>
        </w:rPr>
      </w:pPr>
    </w:p>
    <w:p w:rsidR="00580BB6" w:rsidRDefault="00580BB6" w:rsidP="00580BB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BB6" w:rsidRDefault="00580BB6" w:rsidP="00580BB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BB6" w:rsidRDefault="00580BB6" w:rsidP="00580BB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BB6" w:rsidRDefault="00580BB6" w:rsidP="00580BB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BB6" w:rsidRDefault="00580BB6" w:rsidP="00580BB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BB6" w:rsidRDefault="00580BB6" w:rsidP="00580BB6">
      <w:pPr>
        <w:jc w:val="right"/>
        <w:rPr>
          <w:rFonts w:ascii="Times New Roman" w:hAnsi="Times New Roman" w:cs="Times New Roman"/>
          <w:sz w:val="24"/>
          <w:szCs w:val="24"/>
        </w:rPr>
        <w:sectPr w:rsidR="00580BB6" w:rsidSect="0026484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28" w:right="567" w:bottom="567" w:left="992" w:header="720" w:footer="720" w:gutter="0"/>
          <w:cols w:space="720"/>
          <w:docGrid w:linePitch="245"/>
        </w:sectPr>
      </w:pPr>
    </w:p>
    <w:p w:rsidR="00580BB6" w:rsidRDefault="00580BB6" w:rsidP="00580BB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4355C" w:rsidRDefault="0094355C"/>
    <w:sectPr w:rsidR="0094355C" w:rsidSect="00DF213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828" w:rsidRDefault="007F4828" w:rsidP="00DF56C2">
      <w:pPr>
        <w:spacing w:after="0" w:line="240" w:lineRule="auto"/>
      </w:pPr>
      <w:r>
        <w:separator/>
      </w:r>
    </w:p>
  </w:endnote>
  <w:endnote w:type="continuationSeparator" w:id="0">
    <w:p w:rsidR="007F4828" w:rsidRDefault="007F4828" w:rsidP="00DF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DB" w:rsidRDefault="002129DB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DB" w:rsidRDefault="002129DB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DB" w:rsidRDefault="002129D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828" w:rsidRDefault="007F4828" w:rsidP="00DF56C2">
      <w:pPr>
        <w:spacing w:after="0" w:line="240" w:lineRule="auto"/>
      </w:pPr>
      <w:r>
        <w:separator/>
      </w:r>
    </w:p>
  </w:footnote>
  <w:footnote w:type="continuationSeparator" w:id="0">
    <w:p w:rsidR="007F4828" w:rsidRDefault="007F4828" w:rsidP="00DF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841" w:rsidRDefault="00FB46B0" w:rsidP="00264841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264841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264841">
      <w:rPr>
        <w:rStyle w:val="af4"/>
        <w:noProof/>
      </w:rPr>
      <w:t>19</w:t>
    </w:r>
    <w:r>
      <w:rPr>
        <w:rStyle w:val="af4"/>
      </w:rPr>
      <w:fldChar w:fldCharType="end"/>
    </w:r>
  </w:p>
  <w:p w:rsidR="00264841" w:rsidRDefault="00264841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841" w:rsidRDefault="00FB46B0" w:rsidP="00264841">
    <w:pPr>
      <w:pStyle w:val="af2"/>
      <w:framePr w:h="408" w:hRule="exact"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264841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D078A1">
      <w:rPr>
        <w:rStyle w:val="af4"/>
        <w:noProof/>
      </w:rPr>
      <w:t>1</w:t>
    </w:r>
    <w:r>
      <w:rPr>
        <w:rStyle w:val="af4"/>
      </w:rPr>
      <w:fldChar w:fldCharType="end"/>
    </w:r>
  </w:p>
  <w:p w:rsidR="00264841" w:rsidRDefault="00264841" w:rsidP="00264841">
    <w:pPr>
      <w:pStyle w:val="af2"/>
    </w:pPr>
  </w:p>
  <w:p w:rsidR="00237225" w:rsidRDefault="00237225" w:rsidP="00264841">
    <w:pPr>
      <w:pStyle w:val="af2"/>
    </w:pPr>
  </w:p>
  <w:p w:rsidR="00237225" w:rsidRDefault="00237225" w:rsidP="00264841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DB" w:rsidRDefault="002129DB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468" w:hanging="360"/>
      </w:pPr>
    </w:lvl>
  </w:abstractNum>
  <w:abstractNum w:abstractNumId="2" w15:restartNumberingAfterBreak="0">
    <w:nsid w:val="00000003"/>
    <w:multiLevelType w:val="multi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72" w:hanging="504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</w:lvl>
  </w:abstractNum>
  <w:abstractNum w:abstractNumId="3" w15:restartNumberingAfterBreak="0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D0240"/>
    <w:multiLevelType w:val="hybridMultilevel"/>
    <w:tmpl w:val="566CFD62"/>
    <w:lvl w:ilvl="0" w:tplc="3BA6B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B4A6EFA"/>
    <w:multiLevelType w:val="hybridMultilevel"/>
    <w:tmpl w:val="F40C1A70"/>
    <w:lvl w:ilvl="0" w:tplc="47C0DDD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533376"/>
    <w:multiLevelType w:val="hybridMultilevel"/>
    <w:tmpl w:val="C694D8D4"/>
    <w:name w:val="WW8Num142"/>
    <w:lvl w:ilvl="0" w:tplc="00000005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D62B7B"/>
    <w:multiLevelType w:val="hybridMultilevel"/>
    <w:tmpl w:val="0032F62A"/>
    <w:lvl w:ilvl="0" w:tplc="6308C04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AA5C85"/>
    <w:multiLevelType w:val="hybridMultilevel"/>
    <w:tmpl w:val="F25A1996"/>
    <w:lvl w:ilvl="0" w:tplc="314C8392">
      <w:start w:val="5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 w15:restartNumberingAfterBreak="0">
    <w:nsid w:val="470F58C1"/>
    <w:multiLevelType w:val="hybridMultilevel"/>
    <w:tmpl w:val="192C1C9E"/>
    <w:lvl w:ilvl="0" w:tplc="444EC75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7D445A56"/>
    <w:multiLevelType w:val="hybridMultilevel"/>
    <w:tmpl w:val="AE1298FE"/>
    <w:lvl w:ilvl="0" w:tplc="FEE07F22">
      <w:start w:val="4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213F"/>
    <w:rsid w:val="002129DB"/>
    <w:rsid w:val="00237225"/>
    <w:rsid w:val="00240958"/>
    <w:rsid w:val="00264841"/>
    <w:rsid w:val="00462D68"/>
    <w:rsid w:val="00580BB6"/>
    <w:rsid w:val="007F4828"/>
    <w:rsid w:val="0094355C"/>
    <w:rsid w:val="00D078A1"/>
    <w:rsid w:val="00DF213F"/>
    <w:rsid w:val="00DF56C2"/>
    <w:rsid w:val="00E63B10"/>
    <w:rsid w:val="00FB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A80DF70-2061-4EA3-8301-6783052C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958"/>
  </w:style>
  <w:style w:type="paragraph" w:styleId="1">
    <w:name w:val="heading 1"/>
    <w:basedOn w:val="a"/>
    <w:next w:val="a"/>
    <w:link w:val="10"/>
    <w:qFormat/>
    <w:rsid w:val="00580BB6"/>
    <w:pPr>
      <w:keepNext/>
      <w:spacing w:after="0" w:line="240" w:lineRule="auto"/>
      <w:ind w:left="-36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580BB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BB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semiHidden/>
    <w:rsid w:val="00580BB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DF213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580BB6"/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nhideWhenUsed/>
    <w:rsid w:val="00DF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F213F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unhideWhenUsed/>
    <w:rsid w:val="00580B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rsid w:val="00580BB6"/>
    <w:rPr>
      <w:rFonts w:ascii="Calibri" w:eastAsia="Calibri" w:hAnsi="Calibri" w:cs="Times New Roman"/>
      <w:sz w:val="20"/>
      <w:szCs w:val="20"/>
      <w:lang w:eastAsia="en-US"/>
    </w:rPr>
  </w:style>
  <w:style w:type="paragraph" w:styleId="a7">
    <w:name w:val="List Paragraph"/>
    <w:basedOn w:val="a"/>
    <w:uiPriority w:val="34"/>
    <w:qFormat/>
    <w:rsid w:val="00580BB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WW8Num2z0">
    <w:name w:val="WW8Num2z0"/>
    <w:rsid w:val="00580BB6"/>
    <w:rPr>
      <w:rFonts w:ascii="Symbol" w:hAnsi="Symbol"/>
      <w:sz w:val="20"/>
    </w:rPr>
  </w:style>
  <w:style w:type="character" w:customStyle="1" w:styleId="WW8Num2z1">
    <w:name w:val="WW8Num2z1"/>
    <w:rsid w:val="00580BB6"/>
    <w:rPr>
      <w:rFonts w:ascii="Courier New" w:hAnsi="Courier New"/>
      <w:sz w:val="20"/>
    </w:rPr>
  </w:style>
  <w:style w:type="character" w:customStyle="1" w:styleId="WW8Num2z2">
    <w:name w:val="WW8Num2z2"/>
    <w:rsid w:val="00580BB6"/>
    <w:rPr>
      <w:rFonts w:ascii="Wingdings" w:hAnsi="Wingdings"/>
      <w:sz w:val="20"/>
    </w:rPr>
  </w:style>
  <w:style w:type="character" w:customStyle="1" w:styleId="WW8Num3z0">
    <w:name w:val="WW8Num3z0"/>
    <w:rsid w:val="00580BB6"/>
    <w:rPr>
      <w:rFonts w:ascii="Symbol" w:hAnsi="Symbol"/>
      <w:sz w:val="20"/>
    </w:rPr>
  </w:style>
  <w:style w:type="character" w:customStyle="1" w:styleId="WW8Num3z1">
    <w:name w:val="WW8Num3z1"/>
    <w:rsid w:val="00580BB6"/>
    <w:rPr>
      <w:rFonts w:ascii="Courier New" w:hAnsi="Courier New"/>
      <w:sz w:val="20"/>
    </w:rPr>
  </w:style>
  <w:style w:type="character" w:customStyle="1" w:styleId="WW8Num3z2">
    <w:name w:val="WW8Num3z2"/>
    <w:rsid w:val="00580BB6"/>
    <w:rPr>
      <w:rFonts w:ascii="Wingdings" w:hAnsi="Wingdings"/>
      <w:sz w:val="20"/>
    </w:rPr>
  </w:style>
  <w:style w:type="character" w:customStyle="1" w:styleId="WW8Num6z1">
    <w:name w:val="WW8Num6z1"/>
    <w:rsid w:val="00580BB6"/>
    <w:rPr>
      <w:rFonts w:ascii="Times New Roman" w:eastAsia="Calibri" w:hAnsi="Times New Roman" w:cs="Times New Roman"/>
    </w:rPr>
  </w:style>
  <w:style w:type="character" w:customStyle="1" w:styleId="WW8Num7z0">
    <w:name w:val="WW8Num7z0"/>
    <w:rsid w:val="00580BB6"/>
    <w:rPr>
      <w:rFonts w:ascii="Symbol" w:hAnsi="Symbol"/>
      <w:sz w:val="20"/>
    </w:rPr>
  </w:style>
  <w:style w:type="character" w:customStyle="1" w:styleId="WW8Num7z1">
    <w:name w:val="WW8Num7z1"/>
    <w:rsid w:val="00580BB6"/>
    <w:rPr>
      <w:rFonts w:ascii="Courier New" w:hAnsi="Courier New"/>
      <w:sz w:val="20"/>
    </w:rPr>
  </w:style>
  <w:style w:type="character" w:customStyle="1" w:styleId="WW8Num7z2">
    <w:name w:val="WW8Num7z2"/>
    <w:rsid w:val="00580BB6"/>
    <w:rPr>
      <w:rFonts w:ascii="Wingdings" w:hAnsi="Wingdings"/>
      <w:sz w:val="20"/>
    </w:rPr>
  </w:style>
  <w:style w:type="character" w:customStyle="1" w:styleId="WW8Num10z0">
    <w:name w:val="WW8Num10z0"/>
    <w:rsid w:val="00580BB6"/>
    <w:rPr>
      <w:rFonts w:ascii="Symbol" w:hAnsi="Symbol"/>
      <w:sz w:val="20"/>
    </w:rPr>
  </w:style>
  <w:style w:type="character" w:customStyle="1" w:styleId="WW8Num10z1">
    <w:name w:val="WW8Num10z1"/>
    <w:rsid w:val="00580BB6"/>
    <w:rPr>
      <w:rFonts w:ascii="Courier New" w:hAnsi="Courier New"/>
      <w:sz w:val="20"/>
    </w:rPr>
  </w:style>
  <w:style w:type="character" w:customStyle="1" w:styleId="WW8Num10z2">
    <w:name w:val="WW8Num10z2"/>
    <w:rsid w:val="00580BB6"/>
    <w:rPr>
      <w:rFonts w:ascii="Wingdings" w:hAnsi="Wingdings"/>
      <w:sz w:val="20"/>
    </w:rPr>
  </w:style>
  <w:style w:type="character" w:customStyle="1" w:styleId="WW8Num11z0">
    <w:name w:val="WW8Num11z0"/>
    <w:rsid w:val="00580BB6"/>
    <w:rPr>
      <w:rFonts w:ascii="Times New Roman" w:hAnsi="Times New Roman" w:cs="Times New Roman"/>
      <w:sz w:val="26"/>
      <w:szCs w:val="26"/>
    </w:rPr>
  </w:style>
  <w:style w:type="character" w:customStyle="1" w:styleId="WW8Num11z1">
    <w:name w:val="WW8Num11z1"/>
    <w:rsid w:val="00580BB6"/>
    <w:rPr>
      <w:rFonts w:ascii="Times New Roman" w:hAnsi="Times New Roman" w:cs="Times New Roman"/>
      <w:b w:val="0"/>
      <w:color w:val="auto"/>
      <w:sz w:val="26"/>
      <w:szCs w:val="26"/>
    </w:rPr>
  </w:style>
  <w:style w:type="character" w:customStyle="1" w:styleId="WW8Num13z0">
    <w:name w:val="WW8Num13z0"/>
    <w:rsid w:val="00580BB6"/>
    <w:rPr>
      <w:rFonts w:ascii="Symbol" w:eastAsia="Times New Roman" w:hAnsi="Symbol" w:cs="Times New Roman"/>
    </w:rPr>
  </w:style>
  <w:style w:type="character" w:customStyle="1" w:styleId="WW8Num13z1">
    <w:name w:val="WW8Num13z1"/>
    <w:rsid w:val="00580BB6"/>
    <w:rPr>
      <w:rFonts w:ascii="Courier New" w:hAnsi="Courier New" w:cs="Courier New"/>
    </w:rPr>
  </w:style>
  <w:style w:type="character" w:customStyle="1" w:styleId="WW8Num13z2">
    <w:name w:val="WW8Num13z2"/>
    <w:rsid w:val="00580BB6"/>
    <w:rPr>
      <w:rFonts w:ascii="Wingdings" w:hAnsi="Wingdings"/>
    </w:rPr>
  </w:style>
  <w:style w:type="character" w:customStyle="1" w:styleId="WW8Num13z3">
    <w:name w:val="WW8Num13z3"/>
    <w:rsid w:val="00580BB6"/>
    <w:rPr>
      <w:rFonts w:ascii="Symbol" w:hAnsi="Symbol"/>
    </w:rPr>
  </w:style>
  <w:style w:type="character" w:customStyle="1" w:styleId="WW8Num15z0">
    <w:name w:val="WW8Num15z0"/>
    <w:rsid w:val="00580BB6"/>
    <w:rPr>
      <w:rFonts w:ascii="Symbol" w:hAnsi="Symbol"/>
      <w:sz w:val="20"/>
    </w:rPr>
  </w:style>
  <w:style w:type="character" w:customStyle="1" w:styleId="WW8Num15z1">
    <w:name w:val="WW8Num15z1"/>
    <w:rsid w:val="00580BB6"/>
    <w:rPr>
      <w:rFonts w:ascii="Courier New" w:hAnsi="Courier New"/>
      <w:sz w:val="20"/>
    </w:rPr>
  </w:style>
  <w:style w:type="character" w:customStyle="1" w:styleId="WW8Num15z2">
    <w:name w:val="WW8Num15z2"/>
    <w:rsid w:val="00580BB6"/>
    <w:rPr>
      <w:rFonts w:ascii="Wingdings" w:hAnsi="Wingdings"/>
      <w:sz w:val="20"/>
    </w:rPr>
  </w:style>
  <w:style w:type="character" w:customStyle="1" w:styleId="WW8Num17z0">
    <w:name w:val="WW8Num17z0"/>
    <w:rsid w:val="00580BB6"/>
    <w:rPr>
      <w:rFonts w:ascii="Symbol" w:hAnsi="Symbol"/>
      <w:sz w:val="20"/>
    </w:rPr>
  </w:style>
  <w:style w:type="character" w:customStyle="1" w:styleId="WW8Num17z1">
    <w:name w:val="WW8Num17z1"/>
    <w:rsid w:val="00580BB6"/>
    <w:rPr>
      <w:rFonts w:ascii="Courier New" w:hAnsi="Courier New"/>
      <w:sz w:val="20"/>
    </w:rPr>
  </w:style>
  <w:style w:type="character" w:customStyle="1" w:styleId="WW8Num17z2">
    <w:name w:val="WW8Num17z2"/>
    <w:rsid w:val="00580BB6"/>
    <w:rPr>
      <w:rFonts w:ascii="Wingdings" w:hAnsi="Wingdings"/>
      <w:sz w:val="20"/>
    </w:rPr>
  </w:style>
  <w:style w:type="character" w:customStyle="1" w:styleId="WW8Num19z0">
    <w:name w:val="WW8Num19z0"/>
    <w:rsid w:val="00580BB6"/>
    <w:rPr>
      <w:rFonts w:ascii="Symbol" w:eastAsia="Times New Roman" w:hAnsi="Symbol" w:cs="Times New Roman"/>
    </w:rPr>
  </w:style>
  <w:style w:type="character" w:customStyle="1" w:styleId="WW8Num19z1">
    <w:name w:val="WW8Num19z1"/>
    <w:rsid w:val="00580BB6"/>
    <w:rPr>
      <w:rFonts w:ascii="Courier New" w:hAnsi="Courier New" w:cs="Courier New"/>
    </w:rPr>
  </w:style>
  <w:style w:type="character" w:customStyle="1" w:styleId="WW8Num19z2">
    <w:name w:val="WW8Num19z2"/>
    <w:rsid w:val="00580BB6"/>
    <w:rPr>
      <w:rFonts w:ascii="Wingdings" w:hAnsi="Wingdings"/>
    </w:rPr>
  </w:style>
  <w:style w:type="character" w:customStyle="1" w:styleId="WW8Num19z3">
    <w:name w:val="WW8Num19z3"/>
    <w:rsid w:val="00580BB6"/>
    <w:rPr>
      <w:rFonts w:ascii="Symbol" w:hAnsi="Symbol"/>
    </w:rPr>
  </w:style>
  <w:style w:type="character" w:customStyle="1" w:styleId="11">
    <w:name w:val="Основной шрифт абзаца1"/>
    <w:rsid w:val="00580BB6"/>
  </w:style>
  <w:style w:type="character" w:customStyle="1" w:styleId="apple-converted-space">
    <w:name w:val="apple-converted-space"/>
    <w:basedOn w:val="11"/>
    <w:rsid w:val="00580BB6"/>
  </w:style>
  <w:style w:type="character" w:styleId="a8">
    <w:name w:val="Hyperlink"/>
    <w:rsid w:val="00580BB6"/>
    <w:rPr>
      <w:color w:val="000080"/>
      <w:u w:val="single"/>
    </w:rPr>
  </w:style>
  <w:style w:type="paragraph" w:styleId="a9">
    <w:name w:val="Title"/>
    <w:basedOn w:val="a"/>
    <w:next w:val="aa"/>
    <w:link w:val="ab"/>
    <w:qFormat/>
    <w:rsid w:val="00580BB6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a">
    <w:name w:val="Body Text"/>
    <w:basedOn w:val="a"/>
    <w:link w:val="ac"/>
    <w:rsid w:val="00580BB6"/>
    <w:pPr>
      <w:widowControl w:val="0"/>
      <w:suppressAutoHyphens/>
      <w:autoSpaceDE w:val="0"/>
      <w:spacing w:after="12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ac">
    <w:name w:val="Основной текст Знак"/>
    <w:basedOn w:val="a0"/>
    <w:link w:val="aa"/>
    <w:rsid w:val="00580BB6"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b">
    <w:name w:val="Название Знак"/>
    <w:basedOn w:val="a0"/>
    <w:link w:val="a9"/>
    <w:rsid w:val="00580BB6"/>
    <w:rPr>
      <w:rFonts w:ascii="Arial" w:eastAsia="SimSun" w:hAnsi="Arial" w:cs="Mangal"/>
      <w:sz w:val="28"/>
      <w:szCs w:val="28"/>
      <w:lang w:eastAsia="ar-SA"/>
    </w:rPr>
  </w:style>
  <w:style w:type="paragraph" w:styleId="ad">
    <w:name w:val="List"/>
    <w:basedOn w:val="aa"/>
    <w:rsid w:val="00580BB6"/>
    <w:rPr>
      <w:rFonts w:cs="Mangal"/>
    </w:rPr>
  </w:style>
  <w:style w:type="paragraph" w:customStyle="1" w:styleId="12">
    <w:name w:val="Название1"/>
    <w:basedOn w:val="a"/>
    <w:rsid w:val="00580BB6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3">
    <w:name w:val="Указатель1"/>
    <w:basedOn w:val="a"/>
    <w:rsid w:val="00580BB6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Mangal"/>
      <w:sz w:val="18"/>
      <w:szCs w:val="18"/>
      <w:lang w:eastAsia="ar-SA"/>
    </w:rPr>
  </w:style>
  <w:style w:type="paragraph" w:customStyle="1" w:styleId="ConsPlusNonformat">
    <w:name w:val="ConsPlusNonformat"/>
    <w:rsid w:val="00580BB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580BB6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ar-SA"/>
    </w:rPr>
  </w:style>
  <w:style w:type="paragraph" w:customStyle="1" w:styleId="ConsPlusCell">
    <w:name w:val="ConsPlusCell"/>
    <w:rsid w:val="00580BB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DocList">
    <w:name w:val="ConsPlusDocList"/>
    <w:rsid w:val="00580BB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TitlePage">
    <w:name w:val="ConsPlusTitlePage"/>
    <w:rsid w:val="00580BB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ConsPlusJurTerm">
    <w:name w:val="ConsPlusJurTerm"/>
    <w:rsid w:val="00580BB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6"/>
      <w:szCs w:val="20"/>
      <w:lang w:eastAsia="ar-SA"/>
    </w:rPr>
  </w:style>
  <w:style w:type="paragraph" w:customStyle="1" w:styleId="14">
    <w:name w:val="Обычный1"/>
    <w:rsid w:val="00580BB6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character" w:customStyle="1" w:styleId="15">
    <w:name w:val="Текст выноски Знак1"/>
    <w:basedOn w:val="a0"/>
    <w:rsid w:val="00580BB6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Normal (Web)"/>
    <w:basedOn w:val="a"/>
    <w:uiPriority w:val="99"/>
    <w:rsid w:val="00580BB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580BB6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af0">
    <w:name w:val="Заголовок таблицы"/>
    <w:basedOn w:val="af"/>
    <w:rsid w:val="00580BB6"/>
    <w:pPr>
      <w:jc w:val="center"/>
    </w:pPr>
    <w:rPr>
      <w:b/>
      <w:bCs/>
    </w:rPr>
  </w:style>
  <w:style w:type="paragraph" w:customStyle="1" w:styleId="af1">
    <w:name w:val="Содержимое врезки"/>
    <w:basedOn w:val="aa"/>
    <w:rsid w:val="00580BB6"/>
  </w:style>
  <w:style w:type="paragraph" w:customStyle="1" w:styleId="ConsNormal">
    <w:name w:val="ConsNormal"/>
    <w:rsid w:val="00580BB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af2">
    <w:name w:val="header"/>
    <w:basedOn w:val="a"/>
    <w:link w:val="af3"/>
    <w:rsid w:val="00580B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580BB6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580BB6"/>
  </w:style>
  <w:style w:type="paragraph" w:customStyle="1" w:styleId="Default">
    <w:name w:val="Default"/>
    <w:rsid w:val="00580B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17">
    <w:name w:val="p17"/>
    <w:basedOn w:val="a"/>
    <w:rsid w:val="00580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580BB6"/>
  </w:style>
  <w:style w:type="paragraph" w:styleId="af5">
    <w:name w:val="footer"/>
    <w:basedOn w:val="a"/>
    <w:link w:val="af6"/>
    <w:rsid w:val="00580BB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af6">
    <w:name w:val="Нижний колонтитул Знак"/>
    <w:basedOn w:val="a0"/>
    <w:link w:val="af5"/>
    <w:rsid w:val="00580BB6"/>
    <w:rPr>
      <w:rFonts w:ascii="Arial" w:eastAsia="Times New Roman" w:hAnsi="Arial" w:cs="Arial"/>
      <w:sz w:val="18"/>
      <w:szCs w:val="18"/>
      <w:lang w:eastAsia="ar-SA"/>
    </w:rPr>
  </w:style>
  <w:style w:type="character" w:customStyle="1" w:styleId="21">
    <w:name w:val="Основной текст (2) + Курсив"/>
    <w:rsid w:val="00580BB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InternetLink">
    <w:name w:val="Internet Link"/>
    <w:rsid w:val="00580BB6"/>
    <w:rPr>
      <w:color w:val="000080"/>
      <w:u w:val="single"/>
    </w:rPr>
  </w:style>
  <w:style w:type="paragraph" w:styleId="HTML">
    <w:name w:val="HTML Preformatted"/>
    <w:basedOn w:val="a"/>
    <w:link w:val="HTML0"/>
    <w:unhideWhenUsed/>
    <w:rsid w:val="002648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64841"/>
    <w:rPr>
      <w:rFonts w:ascii="Courier New" w:eastAsia="Times New Roman" w:hAnsi="Courier New" w:cs="Courier New"/>
      <w:sz w:val="20"/>
      <w:szCs w:val="20"/>
    </w:rPr>
  </w:style>
  <w:style w:type="character" w:customStyle="1" w:styleId="af7">
    <w:name w:val="Схема документа Знак"/>
    <w:basedOn w:val="a0"/>
    <w:link w:val="af8"/>
    <w:semiHidden/>
    <w:rsid w:val="0026484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Document Map"/>
    <w:basedOn w:val="a"/>
    <w:link w:val="af7"/>
    <w:semiHidden/>
    <w:unhideWhenUsed/>
    <w:rsid w:val="0026484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s3">
    <w:name w:val="s_3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7">
    <w:name w:val="p47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264841"/>
  </w:style>
  <w:style w:type="character" w:customStyle="1" w:styleId="s14">
    <w:name w:val="s14"/>
    <w:basedOn w:val="a0"/>
    <w:rsid w:val="00264841"/>
  </w:style>
  <w:style w:type="character" w:customStyle="1" w:styleId="s5">
    <w:name w:val="s5"/>
    <w:basedOn w:val="a0"/>
    <w:rsid w:val="00264841"/>
  </w:style>
  <w:style w:type="paragraph" w:customStyle="1" w:styleId="msonormalcxspmiddle">
    <w:name w:val="msonormalcxspmiddle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">
    <w:name w:val="Нормальный (таблица)"/>
    <w:basedOn w:val="a"/>
    <w:next w:val="a"/>
    <w:uiPriority w:val="99"/>
    <w:rsid w:val="0026484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a">
    <w:name w:val="Прижатый влево"/>
    <w:basedOn w:val="a"/>
    <w:next w:val="a"/>
    <w:uiPriority w:val="99"/>
    <w:rsid w:val="00264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2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kuzm.ru/" TargetMode="External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5297</Words>
  <Characters>30196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Twim</cp:lastModifiedBy>
  <cp:revision>6</cp:revision>
  <dcterms:created xsi:type="dcterms:W3CDTF">2017-10-09T09:07:00Z</dcterms:created>
  <dcterms:modified xsi:type="dcterms:W3CDTF">2017-10-18T08:05:00Z</dcterms:modified>
</cp:coreProperties>
</file>